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center"/>
        <w:rPr>
          <w:highlight w:val="none"/>
          <w:shd w:fill="auto" w:val="clear"/>
        </w:rPr>
      </w:pPr>
      <w:r>
        <w:rPr>
          <w:rFonts w:ascii="Times New Roman" w:hAnsi="Times New Roman"/>
          <w:b/>
          <w:bCs/>
          <w:sz w:val="24"/>
          <w:szCs w:val="24"/>
          <w:shd w:fill="auto" w:val="clear"/>
        </w:rPr>
        <w:t xml:space="preserve">REGULAMIN GRY MIEJSKIEJ „4 strony przygody” </w:t>
        <w:br/>
        <w:t>wersja rowerowa</w:t>
      </w:r>
    </w:p>
    <w:p>
      <w:pPr>
        <w:pStyle w:val="Normal"/>
        <w:bidi w:val="0"/>
        <w:ind w:left="0" w:right="0" w:hanging="0"/>
        <w:jc w:val="left"/>
        <w:rPr>
          <w:highlight w:val="none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br/>
      </w:r>
      <w:r>
        <w:rPr>
          <w:rFonts w:ascii="Times New Roman" w:hAnsi="Times New Roman"/>
          <w:b/>
          <w:bCs/>
          <w:sz w:val="24"/>
          <w:szCs w:val="24"/>
          <w:shd w:fill="auto" w:val="clear"/>
        </w:rPr>
        <w:t>1. Postanowienia ogólne:</w:t>
      </w:r>
      <w:r>
        <w:rPr>
          <w:rFonts w:ascii="Times New Roman" w:hAnsi="Times New Roman"/>
          <w:sz w:val="24"/>
          <w:szCs w:val="24"/>
          <w:shd w:fill="auto" w:val="clear"/>
        </w:rPr>
        <w:br/>
        <w:t xml:space="preserve">1.1 Gra terenowa pod nazwą „4 strony przygody”. </w:t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390" w:leader="none"/>
        </w:tabs>
        <w:bidi w:val="0"/>
        <w:ind w:left="0" w:right="0" w:hanging="0"/>
        <w:jc w:val="left"/>
        <w:rPr>
          <w:highlight w:val="none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>1.2 Gra odbędzie się w dniu 02.05.2023 r.</w:t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390" w:leader="none"/>
        </w:tabs>
        <w:bidi w:val="0"/>
        <w:ind w:left="0" w:right="0" w:hanging="0"/>
        <w:jc w:val="left"/>
        <w:rPr>
          <w:highlight w:val="none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 xml:space="preserve">1.3 Gra organizowana jest przez Urząd Miejski w Będzinie, </w:t>
        <w:br/>
        <w:t>1.4 W Grze nie mogą brać udziału pracownicy Organizatora.</w:t>
        <w:br/>
        <w:t>1.5 Udział w Grze jest nieodpłatny.</w:t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390" w:leader="none"/>
        </w:tabs>
        <w:bidi w:val="0"/>
        <w:ind w:left="0" w:right="0" w:hanging="0"/>
        <w:jc w:val="left"/>
        <w:rPr>
          <w:rFonts w:ascii="Times New Roman" w:hAnsi="Times New Roman"/>
          <w:sz w:val="24"/>
          <w:szCs w:val="24"/>
          <w:highlight w:val="none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</w:r>
    </w:p>
    <w:p>
      <w:pPr>
        <w:pStyle w:val="Normal"/>
        <w:bidi w:val="0"/>
        <w:jc w:val="left"/>
        <w:rPr>
          <w:highlight w:val="none"/>
          <w:shd w:fill="auto" w:val="clear"/>
        </w:rPr>
      </w:pPr>
      <w:r>
        <w:rPr>
          <w:rFonts w:ascii="Times New Roman" w:hAnsi="Times New Roman"/>
          <w:b/>
          <w:bCs/>
          <w:sz w:val="24"/>
          <w:szCs w:val="24"/>
          <w:shd w:fill="auto" w:val="clear"/>
        </w:rPr>
        <w:t>2. Uczestnicy:</w:t>
      </w:r>
    </w:p>
    <w:p>
      <w:pPr>
        <w:pStyle w:val="Normal"/>
        <w:bidi w:val="0"/>
        <w:jc w:val="left"/>
        <w:rPr>
          <w:highlight w:val="none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>2.1 Gra przeznaczona dla uczestników projektu „Szansa – formy aktywnego wsparcia obszaru zrewitalizowanego” w ramach RPO WSL 2014-2020, poddziałanie 9.1.5 „Programy aktywnej integracji osób i grup zagrożonych wykluczeniem społecznym” oraz ich rodzin.</w:t>
        <w:br/>
        <w:t>2.2 Grupy uczestniczące w grze powinny być stworzone z 1-5 osób.</w:t>
        <w:br/>
        <w:t>2.3 Każdy uczestnik jest zobowiązany posiadać rower, na którym będzie się poruszał, co za</w:t>
        <w:br/>
        <w:t>tym idzie uczestniczył w Grze.</w:t>
        <w:br/>
        <w:t>2.4 Jeden Uczestnik może być członkiem maksymalnie jednej grupy.</w:t>
        <w:br/>
        <w:t>2.5 Uczestnicy biorą udział w Grze na własną odpowiedzialność i na własne ryzyko.</w:t>
        <w:br/>
        <w:t>2.6 Organizator zapewnia Uczestnikom Gry opiekę medyczną oraz ubezpieczenia od</w:t>
        <w:br/>
        <w:t>następstw nieszczęśliwych wypadków.</w:t>
        <w:br/>
        <w:t>2.7 Uczestnikami gry mogą być wyłącznie osoby powyżej 16 roku życia. Osoby młodsze</w:t>
        <w:br/>
        <w:t>muszą przebywać pod opieką osób dorosłych.</w:t>
        <w:br/>
        <w:t>2.8 Osoby niepełnoletnie biorące udział w grze bez opieki dorosłego zobowiązane są</w:t>
        <w:br/>
        <w:t>dostarczyć podpisane przez rodzica lub opiekuna prawnego oświadczenie o wyrażeniu</w:t>
        <w:br/>
        <w:t>zgody na udział w Grze.</w:t>
      </w:r>
    </w:p>
    <w:p>
      <w:pPr>
        <w:pStyle w:val="Normal"/>
        <w:bidi w:val="0"/>
        <w:jc w:val="left"/>
        <w:rPr>
          <w:rFonts w:ascii="Times New Roman" w:hAnsi="Times New Roman"/>
          <w:b/>
          <w:b/>
          <w:bCs/>
          <w:sz w:val="24"/>
          <w:szCs w:val="24"/>
          <w:highlight w:val="none"/>
          <w:shd w:fill="auto" w:val="clear"/>
        </w:rPr>
      </w:pPr>
      <w:r>
        <w:rPr>
          <w:rFonts w:ascii="Times New Roman" w:hAnsi="Times New Roman"/>
          <w:b/>
          <w:bCs/>
          <w:sz w:val="24"/>
          <w:szCs w:val="24"/>
          <w:shd w:fill="auto" w:val="clear"/>
        </w:rPr>
      </w:r>
    </w:p>
    <w:p>
      <w:pPr>
        <w:pStyle w:val="Normal"/>
        <w:bidi w:val="0"/>
        <w:jc w:val="left"/>
        <w:rPr>
          <w:highlight w:val="none"/>
          <w:shd w:fill="auto" w:val="clear"/>
        </w:rPr>
      </w:pPr>
      <w:r>
        <w:rPr>
          <w:rFonts w:ascii="Times New Roman" w:hAnsi="Times New Roman"/>
          <w:b/>
          <w:bCs/>
          <w:sz w:val="24"/>
          <w:szCs w:val="24"/>
          <w:shd w:fill="auto" w:val="clear"/>
        </w:rPr>
        <w:t>3. Zgłoszenie udziału w Grze:</w:t>
      </w:r>
      <w:r>
        <w:rPr>
          <w:rFonts w:ascii="Times New Roman" w:hAnsi="Times New Roman"/>
          <w:sz w:val="24"/>
          <w:szCs w:val="24"/>
          <w:shd w:fill="auto" w:val="clear"/>
        </w:rPr>
        <w:br/>
        <w:t>3.1 Zgłoszenie udziału w Grze następuje poprzez wysłanie do dnia 26.04.2023, wiadomości e-mail w tytule wpisując: „Gra miejska 2.05.23, wersja rowerowa”do Organizatora na adres: promocja@um.bedzin.pl z informacją: ilość osób startujących, imienia i nazwiska oraz wiek uczestników, nr pesel uczestników (do ubezpieczenia) a także nazwa grupy.</w:t>
        <w:br/>
        <w:t xml:space="preserve">3.2 Uczestnicy, którzy nie zgłoszą chęci udziału w grze nie wezmą w niej udziału. Decyduje kolejność zgłoszeń. Liczba zgłoszeń ograniczona – każdy z zapisanych uczestników otrzyma potwierdzenie drogą mailową. </w:t>
        <w:br/>
        <w:t>3.3 Zgłoszenie udziału w Grze jest równoznaczne z:</w:t>
        <w:br/>
        <w:t>- potwierdzeniem, że każdy z Uczestników zapoznał się z niniejszym Regulaminem i</w:t>
        <w:br/>
        <w:t>wyraża zgodę na wzięcie udziału w Grze na warunkach określonych w niniejszym</w:t>
        <w:br/>
        <w:t>Regulaminie.</w:t>
        <w:br/>
        <w:t>- wyrażeniem przez każdego z Uczestników zgody na przetwarzanie przez Organizatora</w:t>
        <w:br/>
        <w:t>ich danych osobowych zgodnie z ustawą z dnia 10.05.2018 o ochronie danych osobowych</w:t>
        <w:br/>
        <w:t>(Dz. Ustaw z 2018, poz. 1000) z późniejszymi zmianami oraz zgodnie z</w:t>
        <w:br/>
        <w:t>Rozporządzeniem Paramentu Europejskiego i Rady (UE) 2016/679 z dnia 27 kwietnia</w:t>
        <w:br/>
        <w:t>2016 r. w sprawie ochrony osób fizycznych w związku z przetwarzaniem danych</w:t>
        <w:br/>
        <w:t>osobowych i w sprawie swobodnego przepływu takich danych oraz uchylenia dyrektywy</w:t>
        <w:br/>
        <w:t>95/46/WE (RODO)</w:t>
      </w:r>
    </w:p>
    <w:p>
      <w:pPr>
        <w:pStyle w:val="Normal"/>
        <w:bidi w:val="0"/>
        <w:jc w:val="left"/>
        <w:rPr>
          <w:highlight w:val="none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>- wyrażeniem przez każdego z Uczestników zgody na opublikowanie na stronie</w:t>
        <w:br/>
        <w:t>internetowej Organizatora i stronie internetowej/mediach społecznościowych wizerunku Uczestnika, oraz dodatkowo imienia i nazwiska Uczestnika w przypadku, gdy ten otrzyma nagrodę.</w:t>
        <w:br/>
        <w:t>3.4 Uczestnikom przysługuje prawo do zmiany lub usunięcia swoich danych osobowych z</w:t>
        <w:br/>
        <w:t>bazy Organizatora.</w:t>
      </w:r>
    </w:p>
    <w:p>
      <w:pPr>
        <w:pStyle w:val="Normal"/>
        <w:bidi w:val="0"/>
        <w:jc w:val="left"/>
        <w:rPr>
          <w:rFonts w:ascii="Times New Roman" w:hAnsi="Times New Roman"/>
          <w:sz w:val="24"/>
          <w:szCs w:val="24"/>
          <w:highlight w:val="none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</w:r>
    </w:p>
    <w:p>
      <w:pPr>
        <w:pStyle w:val="Normal"/>
        <w:bidi w:val="0"/>
        <w:jc w:val="left"/>
        <w:rPr>
          <w:highlight w:val="none"/>
          <w:shd w:fill="auto" w:val="clear"/>
        </w:rPr>
      </w:pPr>
      <w:r>
        <w:rPr>
          <w:rFonts w:ascii="Times New Roman" w:hAnsi="Times New Roman"/>
          <w:b/>
          <w:bCs/>
          <w:sz w:val="24"/>
          <w:szCs w:val="24"/>
          <w:shd w:fill="auto" w:val="clear"/>
        </w:rPr>
        <w:br/>
        <w:t>4. Zasady Gry:</w:t>
      </w:r>
      <w:r>
        <w:rPr>
          <w:rFonts w:ascii="Times New Roman" w:hAnsi="Times New Roman"/>
          <w:sz w:val="24"/>
          <w:szCs w:val="24"/>
          <w:shd w:fill="auto" w:val="clear"/>
        </w:rPr>
        <w:br/>
        <w:t>4.1 Gra odbywać się będzie 2.05.2023 r. w godz. 10:00 – 13:00 na terenie Będzina.</w:t>
        <w:br/>
        <w:t xml:space="preserve">4.2 Punkt startu i mety - Bulwary Czarnej Przemszy naprzeciwko Urzędu Miasta. </w:t>
        <w:br/>
        <w:t>4.3 Uczestnicy są zobowiązani przybyć na start maksymalnie do godziny 9:45.</w:t>
        <w:br/>
        <w:t>4.4 Uczestnicy stawiają się na starcie w celu potwierdzenia swojego udziału w Grze i odbioru</w:t>
        <w:br/>
        <w:t>kart oraz instrukcji. Przedstawiciel każdej grupy otrzyma Kartę Gry, na której znajdą się</w:t>
        <w:br/>
        <w:t>wskazówki i zagadki do wykonania.</w:t>
        <w:br/>
      </w:r>
      <w:r>
        <w:rPr>
          <w:rFonts w:ascii="Times New Roman" w:hAnsi="Times New Roman"/>
          <w:color w:val="000000"/>
          <w:sz w:val="24"/>
          <w:szCs w:val="24"/>
          <w:shd w:fill="auto" w:val="clear"/>
        </w:rPr>
        <w:t>4.5 Celem Gry jest wykonanie zadań, przewidzianych na poszczególnych 15 punktach, zadania będą punktowane.</w:t>
        <w:br/>
        <w:t>Uczestnicy dostają na starcie od Organizatora wszelkie materiały niezbędne/pomocne</w:t>
        <w:br/>
        <w:t xml:space="preserve">przy ich wykonywaniu. 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  <w:shd w:fill="auto" w:val="clear"/>
        </w:rPr>
        <w:t>Zadaniem uczestników zabawy jest znalezienie punktów i rozwiązanie zagadek pozwalających poznać miasto Będzin.</w:t>
      </w:r>
      <w:r>
        <w:rPr>
          <w:rFonts w:ascii="Times New Roman" w:hAnsi="Times New Roman"/>
          <w:sz w:val="24"/>
          <w:szCs w:val="24"/>
          <w:shd w:fill="auto" w:val="clear"/>
        </w:rPr>
        <w:br/>
        <w:t>4.6 Zadania będą realizowane w punktach na obszarze wskazanym przez Organizatora. Wszystkie punkty Gry zostaną oznaczone w terenie.</w:t>
        <w:br/>
        <w:t>4.7 Uczestnicy Gry poruszają się po terenie Gry na rowerach.</w:t>
        <w:br/>
        <w:t xml:space="preserve">4.8 Na mecie Uczestnicy, otrzymają dyplom ukończenia Gry i pamiątkowe puchary. 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  <w:shd w:fill="auto" w:val="clear"/>
        </w:rPr>
        <w:t xml:space="preserve">3 zespoły, które otrzymają największą liczbę punktów otrzymają dodatkowe nagrody.  </w:t>
      </w:r>
      <w:r>
        <w:rPr>
          <w:rFonts w:ascii="Times New Roman" w:hAnsi="Times New Roman"/>
          <w:sz w:val="24"/>
          <w:szCs w:val="24"/>
          <w:shd w:fill="auto" w:val="clear"/>
        </w:rPr>
        <w:br/>
        <w:t xml:space="preserve">4.9 Zakończenie gry przewidziane jest na godzinę 13:00. Spóźnienie się na rozpoczęcie Gry lub </w:t>
      </w:r>
      <w:r>
        <w:rPr>
          <w:rFonts w:ascii="Times New Roman" w:hAnsi="Times New Roman"/>
          <w:sz w:val="24"/>
          <w:szCs w:val="24"/>
          <w:shd w:fill="auto" w:val="clear"/>
        </w:rPr>
        <w:t>nie stawienie się na jej zakończenie</w:t>
      </w:r>
      <w:r>
        <w:rPr>
          <w:rFonts w:ascii="Times New Roman" w:hAnsi="Times New Roman"/>
          <w:sz w:val="24"/>
          <w:szCs w:val="24"/>
          <w:shd w:fill="auto" w:val="clear"/>
        </w:rPr>
        <w:t xml:space="preserve"> jest równoznaczne z dyskwalifikacją grupy.</w:t>
        <w:br/>
        <w:br/>
      </w:r>
      <w:r>
        <w:rPr>
          <w:rFonts w:ascii="Times New Roman" w:hAnsi="Times New Roman"/>
          <w:b/>
          <w:bCs/>
          <w:sz w:val="24"/>
          <w:szCs w:val="24"/>
          <w:shd w:fill="auto" w:val="clear"/>
        </w:rPr>
        <w:t>5. Postanowienia końcowe:</w:t>
      </w:r>
      <w:r>
        <w:rPr>
          <w:rFonts w:ascii="Times New Roman" w:hAnsi="Times New Roman"/>
          <w:sz w:val="24"/>
          <w:szCs w:val="24"/>
          <w:shd w:fill="auto" w:val="clear"/>
        </w:rPr>
        <w:br/>
        <w:t>5.1 Regulamin znajduje się do wglądu w siedzibie Organizatora oraz zostanie wysłany do</w:t>
        <w:br/>
        <w:t>każdego zgłoszenia e-mailowego.</w:t>
        <w:br/>
        <w:t>5.2 W kwestiach dotyczących przebiegu Gry, nieprzewidzianych niniejszym Regulaminem, a</w:t>
        <w:br/>
        <w:t>także w zakresie interpretacji niniejszego Regulaminu, głos rozstrzygający należy do</w:t>
        <w:br/>
        <w:t>Organizatora.</w:t>
        <w:br/>
        <w:t>5.3 Organizatorzy zastrzegają sobie prawo do zmiany Regulaminu w każdym czasie bez</w:t>
        <w:br/>
        <w:t>podania przyczyny.</w:t>
        <w:br/>
        <w:t>5.4 Podanie danych osobowych oraz wyrażenie zgody na ich przetwarzanie jest dobrowolne,</w:t>
        <w:br/>
        <w:t>lecz ich niepodanie lub brak zgody na ich przetwarzanie uniemożliwia udział w Grze.</w:t>
        <w:br/>
        <w:t>5.5 W przypadku naruszenia przez Uczestnika niniejszego Regulaminu, złamania zasad fair</w:t>
        <w:br/>
        <w:t>play, utrudniania Gry innym Uczestnikom, bądź niszczenia wskazówek, w dowolnym</w:t>
      </w:r>
    </w:p>
    <w:p>
      <w:pPr>
        <w:pStyle w:val="Normal"/>
        <w:bidi w:val="0"/>
        <w:jc w:val="left"/>
        <w:rPr>
          <w:highlight w:val="none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>momencie Gry, Organizator ma prawo zdyskwalifikować danego Uczestnika. Decyzja</w:t>
        <w:br/>
        <w:t>Organizatora w tej kwestii jest ostateczna.</w:t>
      </w:r>
    </w:p>
    <w:p>
      <w:pPr>
        <w:pStyle w:val="Normal"/>
        <w:bidi w:val="0"/>
        <w:jc w:val="left"/>
        <w:rPr>
          <w:highlight w:val="none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br/>
        <w:t>ZAPRASZAMY DO WSPÓLNEJ ZABAWY</w:t>
        <w:br/>
        <w:t xml:space="preserve">DO ZOBACZENIA </w:t>
      </w:r>
    </w:p>
    <w:p>
      <w:pPr>
        <w:pStyle w:val="Nagwek1"/>
        <w:numPr>
          <w:ilvl w:val="0"/>
          <w:numId w:val="0"/>
        </w:numPr>
        <w:bidi w:val="0"/>
        <w:ind w:left="0" w:hanging="0"/>
        <w:jc w:val="left"/>
        <w:rPr>
          <w:rFonts w:ascii="Times New Roman" w:hAnsi="Times New Roman"/>
          <w:sz w:val="24"/>
          <w:szCs w:val="24"/>
          <w:highlight w:val="none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</w:r>
    </w:p>
    <w:p>
      <w:pPr>
        <w:pStyle w:val="Tretekstu"/>
        <w:numPr>
          <w:ilvl w:val="0"/>
          <w:numId w:val="0"/>
        </w:numPr>
        <w:bidi w:val="0"/>
        <w:ind w:left="0" w:hanging="0"/>
        <w:jc w:val="left"/>
        <w:rPr>
          <w:rFonts w:ascii="Times New Roman" w:hAnsi="Times New Roman"/>
          <w:sz w:val="24"/>
          <w:szCs w:val="24"/>
          <w:highlight w:val="none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</w:r>
    </w:p>
    <w:p>
      <w:pPr>
        <w:pStyle w:val="Tretekstu"/>
        <w:numPr>
          <w:ilvl w:val="0"/>
          <w:numId w:val="0"/>
        </w:numPr>
        <w:bidi w:val="0"/>
        <w:ind w:left="0" w:hanging="0"/>
        <w:jc w:val="left"/>
        <w:rPr>
          <w:rFonts w:ascii="Times New Roman" w:hAnsi="Times New Roman"/>
          <w:sz w:val="24"/>
          <w:szCs w:val="24"/>
          <w:highlight w:val="none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</w:r>
    </w:p>
    <w:p>
      <w:pPr>
        <w:pStyle w:val="Tretekstu"/>
        <w:numPr>
          <w:ilvl w:val="0"/>
          <w:numId w:val="0"/>
        </w:numPr>
        <w:bidi w:val="0"/>
        <w:ind w:left="0" w:hanging="0"/>
        <w:jc w:val="left"/>
        <w:rPr>
          <w:rFonts w:ascii="Times New Roman" w:hAnsi="Times New Roman"/>
          <w:sz w:val="24"/>
          <w:szCs w:val="24"/>
          <w:highlight w:val="none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</w:r>
    </w:p>
    <w:p>
      <w:pPr>
        <w:pStyle w:val="Tretekstu"/>
        <w:bidi w:val="0"/>
        <w:jc w:val="left"/>
        <w:rPr>
          <w:rFonts w:ascii="Times New Roman" w:hAnsi="Times New Roman"/>
          <w:sz w:val="24"/>
          <w:szCs w:val="24"/>
          <w:highlight w:val="none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</w:r>
    </w:p>
    <w:p>
      <w:pPr>
        <w:pStyle w:val="Tretekstu"/>
        <w:bidi w:val="0"/>
        <w:spacing w:before="0" w:after="140"/>
        <w:jc w:val="left"/>
        <w:rPr>
          <w:rFonts w:ascii="Times New Roman" w:hAnsi="Times New Roman"/>
          <w:sz w:val="24"/>
          <w:szCs w:val="24"/>
          <w:highlight w:val="none"/>
          <w:shd w:fill="auto" w:val="clear"/>
        </w:rPr>
      </w:pPr>
      <w:r>
        <w:rPr/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posOffset>553720</wp:posOffset>
            </wp:positionH>
            <wp:positionV relativeFrom="paragraph">
              <wp:posOffset>419100</wp:posOffset>
            </wp:positionV>
            <wp:extent cx="5165725" cy="505460"/>
            <wp:effectExtent l="0" t="0" r="0" b="0"/>
            <wp:wrapSquare wrapText="largest"/>
            <wp:docPr id="1" name="Obraz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5725" cy="505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>
        <w:sz w:val="24"/>
        <w:rFonts w:ascii="Times New Roman" w:hAnsi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Liberation Serif" w:hAnsi="Liberation Serif" w:eastAsia="SimSun" w:cs="Mangal"/>
      <w:color w:val="auto"/>
      <w:kern w:val="2"/>
      <w:sz w:val="24"/>
      <w:szCs w:val="24"/>
      <w:lang w:val="pl-PL" w:eastAsia="zh-CN" w:bidi="hi-IN"/>
    </w:rPr>
  </w:style>
  <w:style w:type="paragraph" w:styleId="Nagwek1">
    <w:name w:val="Heading 1"/>
    <w:basedOn w:val="Nagwek"/>
    <w:next w:val="Tretekstu"/>
    <w:qFormat/>
    <w:pPr>
      <w:numPr>
        <w:ilvl w:val="0"/>
        <w:numId w:val="1"/>
      </w:numPr>
      <w:outlineLvl w:val="0"/>
    </w:pPr>
    <w:rPr>
      <w:b/>
      <w:bCs/>
      <w:sz w:val="32"/>
      <w:szCs w:val="32"/>
    </w:rPr>
  </w:style>
  <w:style w:type="paragraph" w:styleId="Nagwek2">
    <w:name w:val="Heading 2"/>
    <w:basedOn w:val="Nagwek"/>
    <w:next w:val="Tretekstu"/>
    <w:qFormat/>
    <w:pPr>
      <w:numPr>
        <w:ilvl w:val="1"/>
        <w:numId w:val="1"/>
      </w:numPr>
      <w:outlineLvl w:val="1"/>
    </w:pPr>
    <w:rPr>
      <w:b/>
      <w:bCs/>
      <w:i/>
      <w:iCs/>
      <w:sz w:val="28"/>
      <w:szCs w:val="28"/>
    </w:rPr>
  </w:style>
  <w:style w:type="character" w:styleId="Czeinternetowe">
    <w:name w:val="Łącze internetowe"/>
    <w:rPr>
      <w:color w:val="000080"/>
      <w:u w:val="single"/>
      <w:lang w:val="zxx" w:eastAsia="zxx" w:bidi="zxx"/>
    </w:rPr>
  </w:style>
  <w:style w:type="character" w:styleId="Znakinumeracji">
    <w:name w:val="Znaki numeracji"/>
    <w:qFormat/>
    <w:rPr/>
  </w:style>
  <w:style w:type="character" w:styleId="Znakiwypunktowania">
    <w:name w:val="Znaki wypunktowania"/>
    <w:qFormat/>
    <w:rPr>
      <w:rFonts w:ascii="OpenSymbol" w:hAnsi="OpenSymbol" w:eastAsia="OpenSymbol" w:cs="OpenSymbol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retekstu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Tretekstu"/>
    <w:pPr/>
    <w:rPr>
      <w:rFonts w:cs="Mang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Mangal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ListParagraph">
    <w:name w:val="List Paragraph"/>
    <w:basedOn w:val="Normal"/>
    <w:qFormat/>
    <w:pPr>
      <w:spacing w:before="0" w:after="200"/>
      <w:ind w:left="720" w:right="0" w:hanging="0"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1071</TotalTime>
  <Application>LibreOffice/7.3.0.3$Windows_X86_64 LibreOffice_project/0f246aa12d0eee4a0f7adcefbf7c878fc2238db3</Application>
  <AppVersion>15.0000</AppVersion>
  <Pages>2</Pages>
  <Words>730</Words>
  <Characters>4532</Characters>
  <CharactersWithSpaces>5266</CharactersWithSpaces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2017-10-20T23:40:51Z</dcterms:created>
  <dc:creator/>
  <dc:description/>
  <dc:language>pl-PL</dc:language>
  <cp:lastModifiedBy/>
  <cp:lastPrinted>2023-04-20T09:33:13Z</cp:lastPrinted>
  <dcterms:modified xsi:type="dcterms:W3CDTF">2023-04-21T09:13:53Z</dcterms:modified>
  <cp:revision>43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