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D2F8F" w14:textId="77777777" w:rsidR="00612784" w:rsidRDefault="00612784" w:rsidP="00612784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Załącznik nr 1</w:t>
      </w:r>
    </w:p>
    <w:p w14:paraId="08066AFA" w14:textId="0740F999" w:rsidR="00612784" w:rsidRDefault="00612784" w:rsidP="00612784">
      <w:pPr>
        <w:pStyle w:val="Default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do Zarządzenia Prezydenta Miasta Będzina Nr 0050</w:t>
      </w:r>
      <w:r w:rsidR="007A31E5">
        <w:rPr>
          <w:rFonts w:ascii="Times New Roman" w:hAnsi="Times New Roman" w:cs="Times New Roman"/>
          <w:color w:val="auto"/>
          <w:sz w:val="20"/>
          <w:szCs w:val="20"/>
        </w:rPr>
        <w:t>.229.</w:t>
      </w:r>
      <w:r>
        <w:rPr>
          <w:rFonts w:ascii="Times New Roman" w:hAnsi="Times New Roman" w:cs="Times New Roman"/>
          <w:color w:val="auto"/>
          <w:sz w:val="20"/>
          <w:szCs w:val="20"/>
        </w:rPr>
        <w:t>2023</w:t>
      </w:r>
    </w:p>
    <w:p w14:paraId="7942AD1E" w14:textId="165044F0" w:rsidR="00612784" w:rsidRDefault="00612784" w:rsidP="00612784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dnia </w:t>
      </w:r>
      <w:r w:rsidR="007A31E5">
        <w:rPr>
          <w:rFonts w:ascii="Times New Roman" w:hAnsi="Times New Roman" w:cs="Times New Roman"/>
          <w:sz w:val="20"/>
          <w:szCs w:val="20"/>
        </w:rPr>
        <w:t>29.06.2023 r.</w:t>
      </w:r>
    </w:p>
    <w:p w14:paraId="0DF84FDD" w14:textId="77777777" w:rsidR="00612784" w:rsidRDefault="00612784" w:rsidP="00612784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w sprawie wprowadzenia Regulaminu naboru wniosków </w:t>
      </w:r>
      <w:r>
        <w:rPr>
          <w:rFonts w:ascii="Times New Roman" w:hAnsi="Times New Roman" w:cs="Times New Roman"/>
          <w:sz w:val="20"/>
          <w:szCs w:val="20"/>
        </w:rPr>
        <w:br/>
        <w:t xml:space="preserve">w ramach Programu Ciepłe Mieszkanie </w:t>
      </w:r>
      <w:r>
        <w:rPr>
          <w:rFonts w:ascii="Times New Roman" w:hAnsi="Times New Roman" w:cs="Times New Roman"/>
          <w:sz w:val="20"/>
          <w:szCs w:val="20"/>
        </w:rPr>
        <w:br/>
        <w:t xml:space="preserve">na terenie Miasta Będzin </w:t>
      </w:r>
    </w:p>
    <w:p w14:paraId="0A1C7D6C" w14:textId="77777777" w:rsidR="00612784" w:rsidRPr="00706D90" w:rsidRDefault="00612784" w:rsidP="00612784">
      <w:pPr>
        <w:pStyle w:val="Default"/>
        <w:jc w:val="center"/>
        <w:rPr>
          <w:rFonts w:ascii="Times New Roman" w:hAnsi="Times New Roman" w:cs="Times New Roman"/>
        </w:rPr>
      </w:pPr>
      <w:r w:rsidRPr="00706D90">
        <w:rPr>
          <w:rFonts w:ascii="Times New Roman" w:hAnsi="Times New Roman" w:cs="Times New Roman"/>
          <w:b/>
          <w:bCs/>
        </w:rPr>
        <w:t>REGULAMIN NABORU</w:t>
      </w:r>
    </w:p>
    <w:p w14:paraId="02044B31" w14:textId="77777777" w:rsidR="00612784" w:rsidRDefault="00612784" w:rsidP="00612784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706D90">
        <w:rPr>
          <w:rFonts w:ascii="Times New Roman" w:hAnsi="Times New Roman" w:cs="Times New Roman"/>
          <w:b/>
          <w:bCs/>
        </w:rPr>
        <w:t>WNIOSKÓW</w:t>
      </w:r>
      <w:r>
        <w:rPr>
          <w:rFonts w:ascii="Times New Roman" w:hAnsi="Times New Roman" w:cs="Times New Roman"/>
          <w:b/>
          <w:bCs/>
        </w:rPr>
        <w:br/>
      </w:r>
      <w:r w:rsidRPr="00706D90">
        <w:rPr>
          <w:rFonts w:ascii="Times New Roman" w:hAnsi="Times New Roman" w:cs="Times New Roman"/>
          <w:b/>
          <w:bCs/>
        </w:rPr>
        <w:t xml:space="preserve"> W RAMACH PROGRAMU CIEPŁE MIESZKANIE</w:t>
      </w:r>
      <w:r>
        <w:rPr>
          <w:rFonts w:ascii="Times New Roman" w:hAnsi="Times New Roman" w:cs="Times New Roman"/>
          <w:b/>
          <w:bCs/>
        </w:rPr>
        <w:br/>
      </w:r>
      <w:r w:rsidRPr="00706D90">
        <w:rPr>
          <w:rFonts w:ascii="Times New Roman" w:hAnsi="Times New Roman" w:cs="Times New Roman"/>
          <w:b/>
          <w:bCs/>
        </w:rPr>
        <w:t xml:space="preserve"> NA TERENIE MIASTA </w:t>
      </w:r>
      <w:r>
        <w:rPr>
          <w:rFonts w:ascii="Times New Roman" w:hAnsi="Times New Roman" w:cs="Times New Roman"/>
          <w:b/>
          <w:bCs/>
        </w:rPr>
        <w:t>BĘDZINA</w:t>
      </w:r>
    </w:p>
    <w:p w14:paraId="79C537B1" w14:textId="77777777" w:rsidR="00612784" w:rsidRPr="00706D90" w:rsidRDefault="00612784" w:rsidP="00612784">
      <w:pPr>
        <w:pStyle w:val="Default"/>
        <w:jc w:val="center"/>
        <w:rPr>
          <w:rFonts w:ascii="Times New Roman" w:hAnsi="Times New Roman" w:cs="Times New Roman"/>
        </w:rPr>
      </w:pPr>
    </w:p>
    <w:p w14:paraId="1DF6778B" w14:textId="77777777" w:rsidR="00612784" w:rsidRPr="00706D90" w:rsidRDefault="00612784" w:rsidP="00612784">
      <w:pPr>
        <w:pStyle w:val="Default"/>
        <w:jc w:val="center"/>
        <w:rPr>
          <w:rFonts w:ascii="Times New Roman" w:hAnsi="Times New Roman" w:cs="Times New Roman"/>
        </w:rPr>
      </w:pPr>
      <w:r w:rsidRPr="00706D90">
        <w:rPr>
          <w:rFonts w:ascii="Times New Roman" w:hAnsi="Times New Roman" w:cs="Times New Roman"/>
          <w:b/>
          <w:bCs/>
        </w:rPr>
        <w:t>§1. Przepisy ogólne.</w:t>
      </w:r>
    </w:p>
    <w:p w14:paraId="1354CBD1" w14:textId="77777777" w:rsidR="00612784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>1. Celem programu jest poprawa jakości powietrza oraz zmniejszenie emisji pyłów oraz gazów cieplarnianych poprzez wymianę źródeł ciepła i poprawę efektywności energetycznej w lokalach mieszkalnych znajdujących się w budynkach mieszkalnych wielorodzinnych, znajdujących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 xml:space="preserve">się na terenie Miasta </w:t>
      </w:r>
      <w:r>
        <w:rPr>
          <w:rFonts w:ascii="Times New Roman" w:hAnsi="Times New Roman" w:cs="Times New Roman"/>
          <w:sz w:val="22"/>
          <w:szCs w:val="22"/>
        </w:rPr>
        <w:t>Będzina</w:t>
      </w:r>
      <w:r w:rsidRPr="00E726D1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371BCCDF" w14:textId="77777777" w:rsidR="00612784" w:rsidRPr="00082600" w:rsidRDefault="00612784" w:rsidP="0061278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082600">
        <w:rPr>
          <w:rFonts w:ascii="Times New Roman" w:hAnsi="Times New Roman" w:cs="Times New Roman"/>
          <w:sz w:val="22"/>
          <w:szCs w:val="22"/>
        </w:rPr>
        <w:t xml:space="preserve">Przez lokal mieszkalny należy rozumieć samodzielny lokal mieszkalny w rozumieniu ustawy </w:t>
      </w:r>
      <w:r>
        <w:rPr>
          <w:rFonts w:ascii="Times New Roman" w:hAnsi="Times New Roman" w:cs="Times New Roman"/>
          <w:sz w:val="22"/>
          <w:szCs w:val="22"/>
        </w:rPr>
        <w:br/>
      </w:r>
      <w:r w:rsidRPr="00082600">
        <w:rPr>
          <w:rFonts w:ascii="Times New Roman" w:hAnsi="Times New Roman" w:cs="Times New Roman"/>
          <w:sz w:val="22"/>
          <w:szCs w:val="22"/>
        </w:rPr>
        <w:t xml:space="preserve">z dnia 24 czerwca 1994 r. o własności lokali. </w:t>
      </w:r>
    </w:p>
    <w:p w14:paraId="408F467A" w14:textId="77777777" w:rsidR="00612784" w:rsidRPr="00082600" w:rsidRDefault="00612784" w:rsidP="0061278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082600">
        <w:rPr>
          <w:rFonts w:ascii="Times New Roman" w:hAnsi="Times New Roman" w:cs="Times New Roman"/>
          <w:sz w:val="22"/>
          <w:szCs w:val="22"/>
        </w:rPr>
        <w:t xml:space="preserve">Przez budynek mieszkalny wielorodzinny, dla potrzeb programu, należy rozumieć budynek mieszkalny, w którym wydzielono więcej niż dwa lokale, w tym przynajmniej dwa samodzielne lokale mieszkalne. </w:t>
      </w:r>
    </w:p>
    <w:p w14:paraId="538F8A64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>2. Program będzie realizowany w latach 202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E726D1">
        <w:rPr>
          <w:rFonts w:ascii="Times New Roman" w:hAnsi="Times New Roman" w:cs="Times New Roman"/>
          <w:sz w:val="22"/>
          <w:szCs w:val="22"/>
        </w:rPr>
        <w:t>-2026, przy czym umowy z beneficjentami końcowymi będą zawierane do 3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726D1">
        <w:rPr>
          <w:rFonts w:ascii="Times New Roman" w:hAnsi="Times New Roman" w:cs="Times New Roman"/>
          <w:sz w:val="22"/>
          <w:szCs w:val="22"/>
        </w:rPr>
        <w:t>.</w:t>
      </w:r>
      <w:r>
        <w:rPr>
          <w:rFonts w:ascii="Times New Roman" w:hAnsi="Times New Roman" w:cs="Times New Roman"/>
          <w:sz w:val="22"/>
          <w:szCs w:val="22"/>
        </w:rPr>
        <w:t>08</w:t>
      </w:r>
      <w:r w:rsidRPr="00E726D1">
        <w:rPr>
          <w:rFonts w:ascii="Times New Roman" w:hAnsi="Times New Roman" w:cs="Times New Roman"/>
          <w:sz w:val="22"/>
          <w:szCs w:val="22"/>
        </w:rPr>
        <w:t xml:space="preserve">.2025 roku. </w:t>
      </w:r>
    </w:p>
    <w:p w14:paraId="44BCF086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3. W ramach programu zawartych zostanie do </w:t>
      </w:r>
      <w:r>
        <w:rPr>
          <w:rFonts w:ascii="Times New Roman" w:hAnsi="Times New Roman" w:cs="Times New Roman"/>
          <w:sz w:val="22"/>
          <w:szCs w:val="22"/>
        </w:rPr>
        <w:t>7</w:t>
      </w:r>
      <w:r w:rsidRPr="00E726D1">
        <w:rPr>
          <w:rFonts w:ascii="Times New Roman" w:hAnsi="Times New Roman" w:cs="Times New Roman"/>
          <w:sz w:val="22"/>
          <w:szCs w:val="22"/>
        </w:rPr>
        <w:t xml:space="preserve">0 umów z </w:t>
      </w:r>
      <w:r>
        <w:rPr>
          <w:rFonts w:ascii="Times New Roman" w:hAnsi="Times New Roman" w:cs="Times New Roman"/>
          <w:sz w:val="22"/>
          <w:szCs w:val="22"/>
        </w:rPr>
        <w:t>B</w:t>
      </w:r>
      <w:r w:rsidRPr="00E726D1">
        <w:rPr>
          <w:rFonts w:ascii="Times New Roman" w:hAnsi="Times New Roman" w:cs="Times New Roman"/>
          <w:sz w:val="22"/>
          <w:szCs w:val="22"/>
        </w:rPr>
        <w:t xml:space="preserve">eneficjentami końcowymi na łączną kwotę dofinansowania w wysokości do </w:t>
      </w:r>
      <w:r>
        <w:rPr>
          <w:rFonts w:ascii="Times New Roman" w:hAnsi="Times New Roman" w:cs="Times New Roman"/>
          <w:sz w:val="22"/>
          <w:szCs w:val="22"/>
        </w:rPr>
        <w:t>1 543 000</w:t>
      </w:r>
      <w:r w:rsidRPr="00E726D1">
        <w:rPr>
          <w:rFonts w:ascii="Times New Roman" w:hAnsi="Times New Roman" w:cs="Times New Roman"/>
          <w:sz w:val="22"/>
          <w:szCs w:val="22"/>
        </w:rPr>
        <w:t xml:space="preserve">,00 zł, w tym: </w:t>
      </w:r>
    </w:p>
    <w:p w14:paraId="1F64287D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a) do 50 umów na podstawowy poziom dofinansowania na łączną kwotę dofinansowania w wysokości do </w:t>
      </w:r>
      <w:r>
        <w:rPr>
          <w:rFonts w:ascii="Times New Roman" w:hAnsi="Times New Roman" w:cs="Times New Roman"/>
          <w:sz w:val="22"/>
          <w:szCs w:val="22"/>
        </w:rPr>
        <w:t>875</w:t>
      </w:r>
      <w:r w:rsidRPr="00E726D1">
        <w:rPr>
          <w:rFonts w:ascii="Times New Roman" w:hAnsi="Times New Roman" w:cs="Times New Roman"/>
          <w:sz w:val="22"/>
          <w:szCs w:val="22"/>
        </w:rPr>
        <w:t xml:space="preserve"> 000 zł, </w:t>
      </w:r>
    </w:p>
    <w:p w14:paraId="6071F4C9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b) do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726D1">
        <w:rPr>
          <w:rFonts w:ascii="Times New Roman" w:hAnsi="Times New Roman" w:cs="Times New Roman"/>
          <w:sz w:val="22"/>
          <w:szCs w:val="22"/>
        </w:rPr>
        <w:t xml:space="preserve">0 umów na podwyższony poziom dofinansowania na łączną kwotę dofinansowania w wysokości do 269 000 zł, </w:t>
      </w:r>
    </w:p>
    <w:p w14:paraId="0EC8B7C3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c) do 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E726D1">
        <w:rPr>
          <w:rFonts w:ascii="Times New Roman" w:hAnsi="Times New Roman" w:cs="Times New Roman"/>
          <w:sz w:val="22"/>
          <w:szCs w:val="22"/>
        </w:rPr>
        <w:t>0 umów na najwyższy poziom dofinansowania na łączną kwotę dofinansowania w wysokości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 xml:space="preserve"> do </w:t>
      </w:r>
      <w:r>
        <w:rPr>
          <w:rFonts w:ascii="Times New Roman" w:hAnsi="Times New Roman" w:cs="Times New Roman"/>
          <w:sz w:val="22"/>
          <w:szCs w:val="22"/>
        </w:rPr>
        <w:t>3</w:t>
      </w:r>
      <w:r w:rsidRPr="00E726D1">
        <w:rPr>
          <w:rFonts w:ascii="Times New Roman" w:hAnsi="Times New Roman" w:cs="Times New Roman"/>
          <w:sz w:val="22"/>
          <w:szCs w:val="22"/>
        </w:rPr>
        <w:t xml:space="preserve">99 000 zł. </w:t>
      </w:r>
    </w:p>
    <w:p w14:paraId="453E672A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4. Środki na realizację programu przekazywane będą Gminie Miastu </w:t>
      </w:r>
      <w:r>
        <w:rPr>
          <w:rFonts w:ascii="Times New Roman" w:hAnsi="Times New Roman" w:cs="Times New Roman"/>
          <w:sz w:val="22"/>
          <w:szCs w:val="22"/>
        </w:rPr>
        <w:t>Będzin</w:t>
      </w:r>
      <w:r w:rsidRPr="00E726D1">
        <w:rPr>
          <w:rFonts w:ascii="Times New Roman" w:hAnsi="Times New Roman" w:cs="Times New Roman"/>
          <w:sz w:val="22"/>
          <w:szCs w:val="22"/>
        </w:rPr>
        <w:t xml:space="preserve"> w formie dotacji 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 xml:space="preserve">z Narodowego Funduszu Ochrony Środowiska i Gospodarki Wodnej (dalej NFOŚiGW) 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 xml:space="preserve">za pośrednictwem Wojewódzkiego Funduszu Ochrony Środowiska i Gospodarki Wodnej w Katowicach (dalej </w:t>
      </w:r>
      <w:proofErr w:type="spellStart"/>
      <w:r w:rsidRPr="00E726D1">
        <w:rPr>
          <w:rFonts w:ascii="Times New Roman" w:hAnsi="Times New Roman" w:cs="Times New Roman"/>
          <w:sz w:val="22"/>
          <w:szCs w:val="22"/>
        </w:rPr>
        <w:t>WFOŚiGW</w:t>
      </w:r>
      <w:proofErr w:type="spellEnd"/>
      <w:r w:rsidRPr="00E726D1">
        <w:rPr>
          <w:rFonts w:ascii="Times New Roman" w:hAnsi="Times New Roman" w:cs="Times New Roman"/>
          <w:sz w:val="22"/>
          <w:szCs w:val="22"/>
        </w:rPr>
        <w:t xml:space="preserve"> w Katowicach). </w:t>
      </w:r>
    </w:p>
    <w:p w14:paraId="0608A05C" w14:textId="77777777" w:rsidR="00612784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5. Beneficjentem końcowym może być osoba fizyczna posiadająca tytuł prawny wynikający z prawa własności lub ograniczonego prawa rzeczowego do lokalu mieszkalnego, znajdującego się w budynku mieszkalnym wielorodzinnym, położonym na terenie Miasta </w:t>
      </w:r>
      <w:r>
        <w:rPr>
          <w:rFonts w:ascii="Times New Roman" w:hAnsi="Times New Roman" w:cs="Times New Roman"/>
          <w:sz w:val="22"/>
          <w:szCs w:val="22"/>
        </w:rPr>
        <w:t>Będzina</w:t>
      </w:r>
      <w:r w:rsidRPr="00E726D1">
        <w:rPr>
          <w:rFonts w:ascii="Times New Roman" w:hAnsi="Times New Roman" w:cs="Times New Roman"/>
          <w:sz w:val="22"/>
          <w:szCs w:val="22"/>
        </w:rPr>
        <w:t xml:space="preserve"> oraz spełniająca kryteria dochodowe dla poszczególnych poziomów dofinansowania określonych w § 2 niniejszego regulaminu. </w:t>
      </w:r>
    </w:p>
    <w:p w14:paraId="13FCA4B1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082600">
        <w:rPr>
          <w:rFonts w:ascii="Times New Roman" w:hAnsi="Times New Roman" w:cs="Times New Roman"/>
          <w:sz w:val="22"/>
          <w:szCs w:val="22"/>
        </w:rPr>
        <w:t>Zgodnie z ustawą z dnia 23 kwietnia 1964 r. kodeks cywilny ograniczonymi prawami rzeczowymi</w:t>
      </w:r>
      <w:r>
        <w:rPr>
          <w:rFonts w:ascii="Times New Roman" w:hAnsi="Times New Roman" w:cs="Times New Roman"/>
          <w:sz w:val="22"/>
          <w:szCs w:val="22"/>
        </w:rPr>
        <w:br/>
      </w:r>
      <w:r w:rsidRPr="00082600">
        <w:rPr>
          <w:rFonts w:ascii="Times New Roman" w:hAnsi="Times New Roman" w:cs="Times New Roman"/>
          <w:sz w:val="22"/>
          <w:szCs w:val="22"/>
        </w:rPr>
        <w:t xml:space="preserve">są: użytkowanie, służebność, zastaw, spółdzielcze własnościowe prawo do lokalu oraz hipoteka. </w:t>
      </w:r>
    </w:p>
    <w:p w14:paraId="5E46E7C6" w14:textId="77777777" w:rsidR="00612784" w:rsidRPr="00F622F8" w:rsidRDefault="00612784" w:rsidP="0061278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>6. Dofinansowanie przyznaje się beneficjentowi końcowemu na demontaż wszystkich nieefektywnych źródeł ciepła na paliwa stałe służących do ogrzewania lokalu mieszkalnego, które zostały zgłoszone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 xml:space="preserve">do Centralnej Ewidencji Emisyjności Budynków </w:t>
      </w:r>
      <w:r w:rsidRPr="00082600">
        <w:rPr>
          <w:rFonts w:ascii="Times New Roman" w:hAnsi="Times New Roman" w:cs="Times New Roman"/>
          <w:sz w:val="22"/>
          <w:szCs w:val="22"/>
        </w:rPr>
        <w:t>utworzon</w:t>
      </w:r>
      <w:r>
        <w:rPr>
          <w:rFonts w:ascii="Times New Roman" w:hAnsi="Times New Roman" w:cs="Times New Roman"/>
          <w:sz w:val="22"/>
          <w:szCs w:val="22"/>
        </w:rPr>
        <w:t>ej</w:t>
      </w:r>
      <w:r w:rsidRPr="00082600">
        <w:rPr>
          <w:rFonts w:ascii="Times New Roman" w:hAnsi="Times New Roman" w:cs="Times New Roman"/>
          <w:sz w:val="22"/>
          <w:szCs w:val="22"/>
        </w:rPr>
        <w:t xml:space="preserve"> na podstawie ustawy z dnia </w:t>
      </w:r>
      <w:r>
        <w:rPr>
          <w:rFonts w:ascii="Times New Roman" w:hAnsi="Times New Roman" w:cs="Times New Roman"/>
          <w:sz w:val="22"/>
          <w:szCs w:val="22"/>
        </w:rPr>
        <w:br/>
      </w:r>
      <w:r w:rsidRPr="00082600">
        <w:rPr>
          <w:rFonts w:ascii="Times New Roman" w:hAnsi="Times New Roman" w:cs="Times New Roman"/>
          <w:sz w:val="22"/>
          <w:szCs w:val="22"/>
        </w:rPr>
        <w:t>21 listopada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82600">
        <w:rPr>
          <w:rFonts w:ascii="Times New Roman" w:hAnsi="Times New Roman" w:cs="Times New Roman"/>
          <w:sz w:val="22"/>
          <w:szCs w:val="22"/>
        </w:rPr>
        <w:t>2008 r. o wspieraniu termomodernizacji i remontów oraz centralnej ewidencji emisyjności budynków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F622F8">
        <w:rPr>
          <w:rFonts w:ascii="Times New Roman" w:hAnsi="Times New Roman" w:cs="Times New Roman"/>
          <w:sz w:val="22"/>
          <w:szCs w:val="22"/>
        </w:rPr>
        <w:t xml:space="preserve">oraz </w:t>
      </w:r>
    </w:p>
    <w:p w14:paraId="61369016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a) zakup i montaż źródła ciepła do celów ogrzewania lub ogrzewania i ciepłej wody użytkowej (dalej </w:t>
      </w:r>
      <w:proofErr w:type="spellStart"/>
      <w:r w:rsidRPr="00E726D1">
        <w:rPr>
          <w:rFonts w:ascii="Times New Roman" w:hAnsi="Times New Roman" w:cs="Times New Roman"/>
          <w:sz w:val="22"/>
          <w:szCs w:val="22"/>
        </w:rPr>
        <w:t>cwu</w:t>
      </w:r>
      <w:proofErr w:type="spellEnd"/>
      <w:r w:rsidRPr="00E726D1">
        <w:rPr>
          <w:rFonts w:ascii="Times New Roman" w:hAnsi="Times New Roman" w:cs="Times New Roman"/>
          <w:sz w:val="22"/>
          <w:szCs w:val="22"/>
        </w:rPr>
        <w:t xml:space="preserve">) albo </w:t>
      </w:r>
    </w:p>
    <w:p w14:paraId="0542912F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 xml:space="preserve">b) podłączenie lokalu mieszkalnego do efektywnego źródła ciepła w budynku, spełniającego wymagania, o których mowa w §4 regulaminu, </w:t>
      </w:r>
    </w:p>
    <w:p w14:paraId="65C86ED8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E726D1">
        <w:rPr>
          <w:rFonts w:ascii="Times New Roman" w:hAnsi="Times New Roman" w:cs="Times New Roman"/>
          <w:sz w:val="22"/>
          <w:szCs w:val="22"/>
        </w:rPr>
        <w:t>Dodatkowo mogą być wykonane (dopuszcza się wybór więcej niż jednego elementu z zakresu):</w:t>
      </w:r>
    </w:p>
    <w:p w14:paraId="55514C34" w14:textId="77777777" w:rsidR="00612784" w:rsidRPr="00082600" w:rsidRDefault="00612784" w:rsidP="00612784">
      <w:pPr>
        <w:pStyle w:val="Default"/>
        <w:jc w:val="both"/>
        <w:rPr>
          <w:rFonts w:ascii="Times New Roman" w:hAnsi="Times New Roman" w:cs="Times New Roman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c) demontaż oraz zakup i montaż nowej instalacji centralnego ogrzewania i/lub </w:t>
      </w:r>
      <w:proofErr w:type="spellStart"/>
      <w:r w:rsidRPr="00E726D1">
        <w:rPr>
          <w:rFonts w:ascii="Times New Roman" w:hAnsi="Times New Roman" w:cs="Times New Roman"/>
          <w:color w:val="auto"/>
          <w:sz w:val="22"/>
          <w:szCs w:val="22"/>
        </w:rPr>
        <w:t>cwu</w:t>
      </w:r>
      <w:proofErr w:type="spellEnd"/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w lokalu mieszkalnym, instalacji gazowej od przyłącza gazowego / zbiornika na gaz do kotła, </w:t>
      </w:r>
    </w:p>
    <w:p w14:paraId="2AE54AC6" w14:textId="77777777" w:rsidR="00612784" w:rsidRPr="00E726D1" w:rsidRDefault="00612784" w:rsidP="00612784">
      <w:pPr>
        <w:pStyle w:val="Default"/>
        <w:numPr>
          <w:ilvl w:val="0"/>
          <w:numId w:val="1"/>
        </w:numPr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d) zakup i montaż okien w lokalu mieszkalnym lub drzwi oddzielających lokal od przestrzeni nieogrzewanej lub środowiska zewnętrznego (zawiera również demontaż), </w:t>
      </w:r>
    </w:p>
    <w:p w14:paraId="39724647" w14:textId="77777777" w:rsidR="00612784" w:rsidRPr="00E726D1" w:rsidRDefault="00612784" w:rsidP="00612784">
      <w:pPr>
        <w:pStyle w:val="Default"/>
        <w:numPr>
          <w:ilvl w:val="0"/>
          <w:numId w:val="1"/>
        </w:numPr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e) zakup i montaż wentylacji mechanicznej z odzyskiem ciepła w lokalu mieszkalnym, </w:t>
      </w:r>
    </w:p>
    <w:p w14:paraId="6FFEDC0B" w14:textId="77777777" w:rsidR="00612784" w:rsidRDefault="00612784" w:rsidP="0061278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f)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wykonanie 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>dokumentacj</w:t>
      </w:r>
      <w:r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projektow</w:t>
      </w:r>
      <w:r>
        <w:rPr>
          <w:rFonts w:ascii="Times New Roman" w:hAnsi="Times New Roman" w:cs="Times New Roman"/>
          <w:color w:val="auto"/>
          <w:sz w:val="22"/>
          <w:szCs w:val="22"/>
        </w:rPr>
        <w:t>ej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dotycząc</w:t>
      </w:r>
      <w:r>
        <w:rPr>
          <w:rFonts w:ascii="Times New Roman" w:hAnsi="Times New Roman" w:cs="Times New Roman"/>
          <w:color w:val="auto"/>
          <w:sz w:val="22"/>
          <w:szCs w:val="22"/>
        </w:rPr>
        <w:t>ej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powyższego zakresu. </w:t>
      </w:r>
    </w:p>
    <w:p w14:paraId="1F4C926D" w14:textId="77777777" w:rsidR="00612784" w:rsidRDefault="00612784" w:rsidP="0061278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  <w:r w:rsidRPr="00F622F8">
        <w:rPr>
          <w:rFonts w:ascii="Times New Roman" w:hAnsi="Times New Roman" w:cs="Times New Roman"/>
          <w:sz w:val="22"/>
          <w:szCs w:val="22"/>
        </w:rPr>
        <w:t>Przez nieefektywne źródło ciepła w rozumieniu programu należy rozumieć źródło ciepła na paliwo stałe niespełniające wymagań rozporządzenia Ministra Rozwoju i Finansów z dnia 1 sierpnia 2017 r.</w:t>
      </w:r>
      <w:r w:rsidRPr="00F622F8">
        <w:rPr>
          <w:rFonts w:ascii="Times New Roman" w:hAnsi="Times New Roman" w:cs="Times New Roman"/>
          <w:sz w:val="22"/>
          <w:szCs w:val="22"/>
        </w:rPr>
        <w:br/>
        <w:t>w sprawie wymagań dla kotłów na paliwo stałe lub Rozporządzenia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622F8">
        <w:rPr>
          <w:rFonts w:ascii="Times New Roman" w:hAnsi="Times New Roman" w:cs="Times New Roman"/>
          <w:sz w:val="22"/>
          <w:szCs w:val="22"/>
        </w:rPr>
        <w:t xml:space="preserve">Komisji (UE) 2015/1189 z dnia 28 kwietnia 2015 r. w sprawie wykonania dyrektywy Parlamentu Europejskiego i Rady 2009/125/WE </w:t>
      </w:r>
      <w:r>
        <w:rPr>
          <w:rFonts w:ascii="Times New Roman" w:hAnsi="Times New Roman" w:cs="Times New Roman"/>
          <w:sz w:val="22"/>
          <w:szCs w:val="22"/>
        </w:rPr>
        <w:br/>
      </w:r>
      <w:r w:rsidRPr="00F622F8">
        <w:rPr>
          <w:rFonts w:ascii="Times New Roman" w:hAnsi="Times New Roman" w:cs="Times New Roman"/>
          <w:sz w:val="22"/>
          <w:szCs w:val="22"/>
        </w:rPr>
        <w:t xml:space="preserve">w odniesieniu do wymogów dotyczących </w:t>
      </w:r>
      <w:proofErr w:type="spellStart"/>
      <w:r w:rsidRPr="00F622F8">
        <w:rPr>
          <w:rFonts w:ascii="Times New Roman" w:hAnsi="Times New Roman" w:cs="Times New Roman"/>
          <w:sz w:val="22"/>
          <w:szCs w:val="22"/>
        </w:rPr>
        <w:t>ekoprojektu</w:t>
      </w:r>
      <w:proofErr w:type="spellEnd"/>
      <w:r w:rsidRPr="00F622F8">
        <w:rPr>
          <w:rFonts w:ascii="Times New Roman" w:hAnsi="Times New Roman" w:cs="Times New Roman"/>
          <w:sz w:val="22"/>
          <w:szCs w:val="22"/>
        </w:rPr>
        <w:t xml:space="preserve"> dla kotłów na paliwo stałe. </w:t>
      </w:r>
    </w:p>
    <w:p w14:paraId="579A1FF6" w14:textId="77777777" w:rsidR="00612784" w:rsidRPr="00F622F8" w:rsidRDefault="00612784" w:rsidP="00612784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2"/>
          <w:szCs w:val="22"/>
        </w:rPr>
      </w:pPr>
    </w:p>
    <w:p w14:paraId="4EC8FB54" w14:textId="77777777" w:rsidR="00612784" w:rsidRPr="00E726D1" w:rsidRDefault="00612784" w:rsidP="00612784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§2. Poziomy i intensywność dofinansowania.</w:t>
      </w:r>
    </w:p>
    <w:p w14:paraId="0F5EB2FD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Część 1 Podstawowy poziom dofinansowania </w:t>
      </w:r>
    </w:p>
    <w:p w14:paraId="3F0555D9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1. Beneficjentem końcowym uprawnionym do podstawowego poziomu dofinansowania jest </w:t>
      </w: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osoba fizyczna, której dochód roczny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: </w:t>
      </w:r>
    </w:p>
    <w:p w14:paraId="4ABB39AD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a) stanowiący podstawę obliczenia podatku, wykazany w ostatnio złożonym zeznaniu podatkowym zgodnie z ustawą o podatku dochodowym od osób fizycznych; </w:t>
      </w:r>
    </w:p>
    <w:p w14:paraId="0BA08581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b) ustalony: </w:t>
      </w:r>
    </w:p>
    <w:p w14:paraId="282E6FAB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− zgodnie z wartościami określonymi w załączniku do obwieszczenia ministra właściwego do spraw rodziny w sprawie wysokości dochodu za dany rok z działalności podlegającej opodatkowaniu 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na podstawie przepisów o zryczałtowanym podatku dochodowym od niektórych przychodów osiąganych przez osoby fizyczne, obowiązującego na dzień złożenia wniosku oraz </w:t>
      </w:r>
    </w:p>
    <w:p w14:paraId="187EC9BE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− na podstawie dokumentów potwierdzających wysokość uzyskanego dochodu, zawierających informacje o wysokości przychodu i stawce podatku lub wysokości opłaconego podatku dochodowego w roku wskazanym w powyższym obwieszczeniu ministra; </w:t>
      </w:r>
    </w:p>
    <w:p w14:paraId="530E3099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c) z tytułu prowadzenia gospodarstwa rolnego, przyjmując, że z 1 ha przeliczeniowego uzyskuje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się dochód roczny w wysokości dochodu ogłaszanego corocznie, w drodze obwieszczenia Prezesa Głównego Urzędu Statystycznego na podstawie ustawy o podatku rolnym, obowiązującego na dzień złożenia wniosku o dofinansowanie; </w:t>
      </w:r>
    </w:p>
    <w:p w14:paraId="626B4EB9" w14:textId="77777777" w:rsidR="00612784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d) niepodlegający opodatkowaniu na podstawie przepisów o podatku dochodowym od osób fizycznych i mieszczącym się pod względem rodzaju w katalogu zawartym w art. 3 lit. c) ustawy o świadczeniach rodzinnych, osiągniętym w roku kalendarzowym poprzedzającym rok złożenia wniosku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o dofinansowanie, wykazanym w odpowiednim dokumencie </w:t>
      </w:r>
    </w:p>
    <w:p w14:paraId="49B7F3B0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nie przekracza kwoty 120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 </w:t>
      </w: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000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</w:t>
      </w: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zł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>.</w:t>
      </w:r>
    </w:p>
    <w:p w14:paraId="310C70AB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W przypadku uzyskiwania dochodów z różnych źródeł określonych powyżej w lit. a) -d), dochody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te sumuje się, przy czym suma ta nie może przekroczyć kwoty 120 000 zł. </w:t>
      </w:r>
    </w:p>
    <w:p w14:paraId="454B1FC5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2. Intensywność dofinansowania wynosi do 35% faktycznie poniesionych kosztów kwalifikowanych przedsięwzięcia realizowanego przez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eneficjenta końcowego, nie więcej niż 17 500 zł na jeden lokal mieszkalny, w budynku wielorodzinnym. </w:t>
      </w:r>
    </w:p>
    <w:p w14:paraId="6E0EA5A0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Część 2 Podwyższony poziom dofinansowania </w:t>
      </w:r>
    </w:p>
    <w:p w14:paraId="42F4DBE4" w14:textId="77777777" w:rsidR="00612784" w:rsidRPr="00E726D1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1. Beneficjentem końcowym uprawnionym do podwyższonego poziomu dofinansowania jest osoba fizyczna, której przeciętny miesięczny dochód na jednego członka jej gospodarstwa domowego wskazany w zaświadczeniu wydawanym zgodnie z art. 411 ust. 10g ustawy – Prawo ochrony środowiska, nie przekracza kwoty: </w:t>
      </w:r>
    </w:p>
    <w:p w14:paraId="46A4A1E7" w14:textId="77777777" w:rsidR="00612784" w:rsidRPr="00E726D1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a) 1 673 zł w gospodarstwie wieloosobowym, </w:t>
      </w:r>
    </w:p>
    <w:p w14:paraId="34E40039" w14:textId="77777777" w:rsidR="00612784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b) 2 342 zł w gospodarstwie jednoosobowym; </w:t>
      </w:r>
    </w:p>
    <w:p w14:paraId="29E9545D" w14:textId="77777777" w:rsidR="00612784" w:rsidRPr="00E726D1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2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. W przypadku prowadzenia działalności gospodarczej, roczny przychód tej osoby fizycznej, z tytułu prowadzenia pozarolniczej działalności gospodarczej za rok kalendarzowy, za który ustalony został przeciętny miesięczny dochód wskazany w zaświadczeniu, o którym mowa w ust. 1, nie przekroczył czterdziestokrotności kwoty minimalnego wynagrodzenia za pracę określonego w rozporządzeniu Rady Ministrów obowiązującym w grudniu roku poprzedzającego rok złożenia wniosku o dofinansowanie. </w:t>
      </w:r>
    </w:p>
    <w:p w14:paraId="77563C76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3. Intensywność dofinansowania wynosi do 65% faktycznie poniesionych kosztów kwalifikowanych przedsięwzięcia realizowanego przez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eneficjenta końcowego, nie więcej niż 26 900 zł na jeden lokal mieszkalny, w budynku wielorodzinnym. </w:t>
      </w:r>
    </w:p>
    <w:p w14:paraId="425A826A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Część 3 Najwyższy poziom dofinansowania </w:t>
      </w:r>
    </w:p>
    <w:p w14:paraId="2549E69D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1. Beneficjentem końcowym uprawnionym do najwyższego poziomu dofinansowania jest osoba fizyczna, której przeciętny miesięczny dochód na jednego członka jej gospodarstwa domowego 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lastRenderedPageBreak/>
        <w:t xml:space="preserve">wskazany w zaświadczeniu wydawanym zgodnie z art. 411 ust. 10g ustawy – Prawo ochrony środowiska, nie przekracza kwoty: </w:t>
      </w:r>
    </w:p>
    <w:p w14:paraId="1F20E12A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a) 900 zł w gospodarstwie wieloosobowym, </w:t>
      </w:r>
    </w:p>
    <w:p w14:paraId="4B6AD0B7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b) 1 260 zł w gospodarstwie jednoosobowym; </w:t>
      </w:r>
    </w:p>
    <w:p w14:paraId="5BD5C8C2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lub ma ustalone prawo do otrzymywania zasiłku stałego, zasiłku okresowego, zasiłku rodzinnego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lub specjalnego zasiłku opiekuńczego, potwierdzone w zaświadczeniu wydanym na wniosek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>eneficjenta końcowego, przez wójta, burmistrza lub prezydenta miasta, zawierającym wskazanie rodzaju zasiłku oraz okresu, na który został przyznany. Zasiłek musi przysługiwać w każdym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z kolejnych 6 miesięcy kalendarzowych poprzedzających miesiąc złożenia wniosku o wydanie zaświadczenia oraz co najmniej do dnia złożenia wniosku o dofinansowanie; </w:t>
      </w:r>
    </w:p>
    <w:p w14:paraId="338390DF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2. W przypadku prowadzenia działalności gospodarczej przez osobę, która przedstawiła zaświadczenie o przeciętnym miesięcznym dochodzie na jednego członka jej gospodarstwa domowego, roczny jej przychód, z tytułu prowadzenia pozarolniczej działalności gospodarczej za rok kalendarzowy, za który ustalony został przeciętny miesięczny dochód wskazany w zaświadczeniu, nie przekroczył dwudziestokrotności kwoty minimalnego wynagrodzenia za pracę określonego w rozporządzeniu Rady Ministrów obowiązującym w grudniu roku poprzedzającego rok złożenia wniosku o dofinansowanie. </w:t>
      </w:r>
    </w:p>
    <w:p w14:paraId="59597F0C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3. Intensywność dofinansowania wynosi do 95% faktycznie poniesionych kosztów kwalifikowanych przedsięwzięcia realizowanego przez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eneficjenta końcowego, nie więcej niż 39 900 zł na jeden lokal mieszkalny w budynku wielorodzinnym. </w:t>
      </w:r>
    </w:p>
    <w:p w14:paraId="596BC680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6AAFFDC" w14:textId="77777777" w:rsidR="00612784" w:rsidRPr="00E726D1" w:rsidRDefault="00612784" w:rsidP="00612784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§3. Warunki dofinansowania udzielanego przez gminę dla 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eneficjenta końcowego</w:t>
      </w:r>
    </w:p>
    <w:p w14:paraId="392648DB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1. W przypadku, gdy w lokalu mieszkalnym, w którym realizowane jest przedsięwzięcie, prowadzona jest działalność gospodarcza rozumiana zgodnie z unijnym prawem konkurencji, wysokość dotacji jest pomniejszana proporcjonalnie do powierzchni zajmowanej na prowadzenie działalności gospodarczej.</w:t>
      </w:r>
      <w:r w:rsidRPr="00F622F8">
        <w:rPr>
          <w:rFonts w:cs="Times New Roman"/>
          <w:sz w:val="22"/>
          <w:szCs w:val="22"/>
        </w:rPr>
        <w:t xml:space="preserve"> </w:t>
      </w:r>
      <w:r w:rsidRPr="00E726D1">
        <w:rPr>
          <w:rFonts w:ascii="Times New Roman" w:hAnsi="Times New Roman" w:cs="Times New Roman"/>
          <w:sz w:val="22"/>
          <w:szCs w:val="22"/>
        </w:rPr>
        <w:t>Działalność gospodarcza, według unijnego prawa konkurencji, rozumiana jest bardzo szeroko,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>jako oferowanie towarów lub usług na rynku. Zakres tego pojęcia jest szerszy niż w prawie krajowym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>(art. 3 ustawy z dnia 6 marca 2018 r. Prawo przedsiębiorców), ponieważ nie wymaga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>się, aby działalność miała charakter zarobkowy, czy była prowadzona w sposób zorganizowany</w:t>
      </w:r>
      <w:r>
        <w:rPr>
          <w:rFonts w:ascii="Times New Roman" w:hAnsi="Times New Roman" w:cs="Times New Roman"/>
          <w:sz w:val="22"/>
          <w:szCs w:val="22"/>
        </w:rPr>
        <w:br/>
      </w:r>
      <w:r w:rsidRPr="00E726D1">
        <w:rPr>
          <w:rFonts w:ascii="Times New Roman" w:hAnsi="Times New Roman" w:cs="Times New Roman"/>
          <w:sz w:val="22"/>
          <w:szCs w:val="22"/>
        </w:rPr>
        <w:t xml:space="preserve">lub ciągły. W związku z tym działalność taka jak np. wynajmowanie budynku mieszkalnego lub lokalu mieszkalnego, najem okazjonalny oraz inne formy udostępnienia tych budynków lub lokali na rynku, należy traktować jako działalność gospodarczą w rozumieniu unijnego prawa konkurencji. </w:t>
      </w:r>
    </w:p>
    <w:p w14:paraId="0CC5BA4D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2. W przypadku, gdy działalność gospodarcza jest prowadzona na powierzchni całkowitej przekraczającej 30% lokalu mieszkalnego w budynku wielorodzinnym, przedsięwzięcie nie kwalifikuje się do dofinansowania. </w:t>
      </w:r>
    </w:p>
    <w:p w14:paraId="1888CD0E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3. W przypadku współwłasności lub wspólnego ograniczonego prawa rzeczowego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eneficjent końcowy może otrzymać dofinansowanie, jeżeli przedłoży zgodę wszystkich współwłaścicieli lub uprawnionych do ograniczonego prawa rzeczowego na realizację przedsięwzięcia. </w:t>
      </w:r>
    </w:p>
    <w:p w14:paraId="532F4496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4. Przedsięwzięcie realizowane w ramach programu może być dofinansowane z innych środków publicznych, z tym, że łączna kwota dofinansowania na przedsięwzięcie nie może przekroczyć 100% kosztów kwalifikowanych przedsięwzięcia. </w:t>
      </w:r>
    </w:p>
    <w:p w14:paraId="576718AA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5. Warunkiem udzielenia dofinansowania jest zobowiązanie się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>eneficjenta końcowego,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że po zakończeniu realizacji przedsięwzięcia w ramach programu w lokalu mieszkalnym objętym dofinansowaniem nie będą zainstalowane dodatkowe źródła ciepła na paliwa stałe niespełniające wymagań technicznych Programu. </w:t>
      </w:r>
    </w:p>
    <w:p w14:paraId="292A1A5C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6. Zakres przedsięwzięcia finansowanego w ramach programu musi być zgodny z programem ochrony powietrza w rozumieniu art. 91 ustawy z dnia 27 kwietnia 2001 r. – Prawo ochrony środowiska, właściwym ze względu na usytuowanie budynku, w którym znajduje się lokal mieszkalny objęty dofinansowaniem, obowiązującym na dzień złożenia wniosku o dofinansowanie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Pr="00E726D1">
        <w:rPr>
          <w:rFonts w:ascii="Times New Roman" w:hAnsi="Times New Roman" w:cs="Times New Roman"/>
          <w:sz w:val="22"/>
          <w:szCs w:val="22"/>
        </w:rPr>
        <w:t>Aktualny Program ochrony powietrza dla województwa śląskiego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4F4204C7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7. Wszystkie zainstalowane oraz użytkowane urządzenia służące do celów ogrzewania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lub przygotowania ciepłej wody użytkowej będą spełniać docelowe wymagania aktów prawa miejscowego, w tym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tzw. 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>uchwał antysmogowych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 (</w:t>
      </w:r>
      <w:r w:rsidRPr="00E726D1">
        <w:rPr>
          <w:rFonts w:ascii="Times New Roman" w:hAnsi="Times New Roman" w:cs="Times New Roman"/>
          <w:sz w:val="22"/>
          <w:szCs w:val="22"/>
        </w:rPr>
        <w:t>Aktualna uchwała antysmogowa obowiązująca na terenie województwa śląskiego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obowiązujących na terenie położenia budynku, w którym znajduje się lokal mieszkalny objęty dofinansowaniem. </w:t>
      </w:r>
    </w:p>
    <w:p w14:paraId="32BE1977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lastRenderedPageBreak/>
        <w:t>8. W ramach programu można dofinansować zakup i montaż tylko jednego źródła ciepła dla lokalu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do celów ogrzewania lub ogrzewania i </w:t>
      </w:r>
      <w:proofErr w:type="spellStart"/>
      <w:r w:rsidRPr="00E726D1">
        <w:rPr>
          <w:rFonts w:ascii="Times New Roman" w:hAnsi="Times New Roman" w:cs="Times New Roman"/>
          <w:color w:val="auto"/>
          <w:sz w:val="22"/>
          <w:szCs w:val="22"/>
        </w:rPr>
        <w:t>cwu</w:t>
      </w:r>
      <w:proofErr w:type="spellEnd"/>
      <w:r w:rsidRPr="00E726D1">
        <w:rPr>
          <w:rFonts w:ascii="Times New Roman" w:hAnsi="Times New Roman" w:cs="Times New Roman"/>
          <w:color w:val="auto"/>
          <w:sz w:val="22"/>
          <w:szCs w:val="22"/>
        </w:rPr>
        <w:t>. Wyjątek stanowi ogrzewanie elektryczne, które może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się składać z kilku urządzeń trwale zainstalowanych w lokalu mieszkalnym, tworzących system ogrzewania tego lokalu mieszkalnego. </w:t>
      </w:r>
    </w:p>
    <w:p w14:paraId="41E3B589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9. Otrzymanie dofinansowania na zakup i montaż indywidualnego źródła ciepła w lokalu mieszkalnym nie jest możliwe w przypadku, gdy dla budynku mieszkalnego wielorodzinnego, w którym znajduje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się lokal, którego dotyczy wniosek, istnieją techniczne i ekonomiczne warunki przyłączenia do sieci ciepłowniczej i dostarczania ciepła z sieci ciepłowniczej lub jest on podłączony do sieci ciepłowniczej. </w:t>
      </w:r>
    </w:p>
    <w:p w14:paraId="57B8114D" w14:textId="77777777" w:rsidR="00612784" w:rsidRPr="00E726D1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10. Wymieniane źródło ciepła na paliwo stałe musi być trwale wyłączone z użytku. </w:t>
      </w:r>
    </w:p>
    <w:p w14:paraId="4B7C8A38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11. Na jeden lokal mieszkalny może być udzielone jedno dofinansowanie w ramach Programu. </w:t>
      </w:r>
    </w:p>
    <w:p w14:paraId="03CF589E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48769CF" w14:textId="77777777" w:rsidR="00612784" w:rsidRPr="00E726D1" w:rsidRDefault="00612784" w:rsidP="00612784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b/>
          <w:bCs/>
          <w:color w:val="auto"/>
          <w:sz w:val="22"/>
          <w:szCs w:val="22"/>
        </w:rPr>
        <w:t>§4. Koszty kwalifikowane oraz wymagania techniczne dla Programu</w:t>
      </w:r>
    </w:p>
    <w:p w14:paraId="19F2FDD2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Wszystkie urządzenia oraz materiały muszą być fabrycznie nowe, dopuszczone do obrotu oraz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>w przypadku</w:t>
      </w:r>
      <w:r>
        <w:rPr>
          <w:rFonts w:ascii="Times New Roman" w:hAnsi="Times New Roman" w:cs="Times New Roman"/>
          <w:color w:val="auto"/>
          <w:sz w:val="22"/>
          <w:szCs w:val="22"/>
        </w:rPr>
        <w:t>,</w:t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 gdy wynika to z obowiązujących przepisów prawa – posiadać deklaracje zgodności urządzeń z przepisami z zakresu bezpieczeństwa produktu (oznaczenia „CE” lub „B”). Jeżeli wynika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to z przepisów prawa, usługi muszą być wykonane przez osoby lub podmioty posiadające stosowne uprawienia i pozwolenia oraz przeprowadzone zgodnie z obowiązującym prawem i normami. Szczegółowe wymagania określono w tabelach poniżej. </w:t>
      </w:r>
    </w:p>
    <w:p w14:paraId="1A00300B" w14:textId="77777777" w:rsidR="00612784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>W usługach montażu wskazanych w poniższych tabelach zawarty jest również koszt demontażu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i/lub transportu. </w:t>
      </w:r>
    </w:p>
    <w:p w14:paraId="143FC5CE" w14:textId="77777777" w:rsidR="00612784" w:rsidRPr="00E726D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6D941EF7" w14:textId="77777777" w:rsidR="00612784" w:rsidRPr="00550551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E726D1">
        <w:rPr>
          <w:rFonts w:ascii="Times New Roman" w:hAnsi="Times New Roman" w:cs="Times New Roman"/>
          <w:color w:val="auto"/>
          <w:sz w:val="22"/>
          <w:szCs w:val="22"/>
        </w:rPr>
        <w:t xml:space="preserve">1. Dokumentacja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126"/>
        <w:gridCol w:w="6232"/>
      </w:tblGrid>
      <w:tr w:rsidR="00612784" w:rsidRPr="009B2E1F" w14:paraId="02A43D7F" w14:textId="77777777" w:rsidTr="0054155E">
        <w:tc>
          <w:tcPr>
            <w:tcW w:w="704" w:type="dxa"/>
          </w:tcPr>
          <w:p w14:paraId="6674CD3C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E1F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126" w:type="dxa"/>
          </w:tcPr>
          <w:p w14:paraId="29F25908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E1F">
              <w:rPr>
                <w:rFonts w:ascii="Times New Roman" w:hAnsi="Times New Roman" w:cs="Times New Roman"/>
                <w:b/>
                <w:bCs/>
              </w:rPr>
              <w:t>Nazwa kosztu</w:t>
            </w:r>
          </w:p>
        </w:tc>
        <w:tc>
          <w:tcPr>
            <w:tcW w:w="6232" w:type="dxa"/>
          </w:tcPr>
          <w:p w14:paraId="514E4067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Koszty kwalifikowane</w:t>
            </w:r>
          </w:p>
          <w:p w14:paraId="4209879C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12784" w:rsidRPr="00576BA4" w14:paraId="2573691E" w14:textId="77777777" w:rsidTr="0054155E">
        <w:tc>
          <w:tcPr>
            <w:tcW w:w="704" w:type="dxa"/>
          </w:tcPr>
          <w:p w14:paraId="71D7F219" w14:textId="77777777" w:rsidR="00612784" w:rsidRPr="00576BA4" w:rsidRDefault="00612784" w:rsidP="00612784">
            <w:pPr>
              <w:pStyle w:val="Akapitzlist"/>
              <w:numPr>
                <w:ilvl w:val="0"/>
                <w:numId w:val="2"/>
              </w:numPr>
              <w:spacing w:befor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6F956F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Dokumentacja projektowa</w:t>
            </w:r>
          </w:p>
          <w:p w14:paraId="47C4808A" w14:textId="77777777" w:rsidR="00612784" w:rsidRPr="00576BA4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2" w:type="dxa"/>
          </w:tcPr>
          <w:p w14:paraId="58841755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Koszt wykonania branżowej dokumentacji projektowej dotyczącej</w:t>
            </w:r>
          </w:p>
          <w:p w14:paraId="5E7FF29E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sz w:val="20"/>
                <w:szCs w:val="20"/>
              </w:rPr>
              <w:t xml:space="preserve">- modernizacji instalacji wewnętrznej co lub </w:t>
            </w:r>
            <w:proofErr w:type="spellStart"/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cwu</w:t>
            </w:r>
            <w:proofErr w:type="spellEnd"/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6D8B6FF6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- wymiany źródła ciepła,</w:t>
            </w:r>
          </w:p>
          <w:p w14:paraId="19532509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- wentylacji mechanicznej z odzyskiem ciepła,</w:t>
            </w:r>
          </w:p>
          <w:p w14:paraId="25C076B4" w14:textId="77777777" w:rsidR="0061278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- budowy wewnętrznej instalacji gazowej,</w:t>
            </w:r>
          </w:p>
          <w:p w14:paraId="6396A637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sz w:val="20"/>
                <w:szCs w:val="20"/>
              </w:rPr>
              <w:t>pod warunkiem, że prace będące przedmiotem dokumentacji, zostaną zrealizowane w ramach złożonego wniosku o dofinansowanie przedsięwzięcia, nie później niż do dnia zakończenia realizacji wnioskowanego przedsięwzięcia.</w:t>
            </w:r>
          </w:p>
        </w:tc>
      </w:tr>
    </w:tbl>
    <w:p w14:paraId="57947545" w14:textId="77777777" w:rsidR="00612784" w:rsidRDefault="00612784" w:rsidP="00612784">
      <w:pPr>
        <w:pStyle w:val="Default"/>
      </w:pPr>
    </w:p>
    <w:p w14:paraId="7563BBF1" w14:textId="77777777" w:rsidR="00612784" w:rsidRPr="009B2E1F" w:rsidRDefault="00612784" w:rsidP="0061278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B2E1F">
        <w:rPr>
          <w:rFonts w:ascii="Times New Roman" w:hAnsi="Times New Roman" w:cs="Times New Roman"/>
          <w:sz w:val="22"/>
          <w:szCs w:val="22"/>
        </w:rPr>
        <w:t xml:space="preserve">2. Źródła ciepła, instalacje, wentylacja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2175"/>
        <w:gridCol w:w="2298"/>
        <w:gridCol w:w="4019"/>
      </w:tblGrid>
      <w:tr w:rsidR="00612784" w:rsidRPr="009B2E1F" w14:paraId="7A850E3F" w14:textId="77777777" w:rsidTr="0054155E">
        <w:tc>
          <w:tcPr>
            <w:tcW w:w="560" w:type="dxa"/>
          </w:tcPr>
          <w:p w14:paraId="0E2E11A0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176" w:type="dxa"/>
          </w:tcPr>
          <w:p w14:paraId="1866F162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Nazwa kosztu</w:t>
            </w:r>
          </w:p>
        </w:tc>
        <w:tc>
          <w:tcPr>
            <w:tcW w:w="2300" w:type="dxa"/>
          </w:tcPr>
          <w:p w14:paraId="4046F04D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Koszty kwalifikowane</w:t>
            </w:r>
          </w:p>
        </w:tc>
        <w:tc>
          <w:tcPr>
            <w:tcW w:w="4026" w:type="dxa"/>
          </w:tcPr>
          <w:p w14:paraId="7C7DA08C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Wymagania techniczne</w:t>
            </w:r>
          </w:p>
        </w:tc>
      </w:tr>
      <w:tr w:rsidR="00612784" w:rsidRPr="009B2E1F" w14:paraId="67E429C3" w14:textId="77777777" w:rsidTr="0054155E">
        <w:tc>
          <w:tcPr>
            <w:tcW w:w="560" w:type="dxa"/>
          </w:tcPr>
          <w:p w14:paraId="5D807C99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76" w:type="dxa"/>
          </w:tcPr>
          <w:p w14:paraId="2538E136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Pompa ciepła powietrze/woda</w:t>
            </w:r>
          </w:p>
        </w:tc>
        <w:tc>
          <w:tcPr>
            <w:tcW w:w="2300" w:type="dxa"/>
          </w:tcPr>
          <w:p w14:paraId="1224901D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 / montaż pompy ciepła typu powietrze / woda z osprzętem, zbiornikiem akumulacyjnym / buforowym, zbiornikiem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cwu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osprzętem</w:t>
            </w:r>
          </w:p>
          <w:p w14:paraId="1FB9648E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6" w:type="dxa"/>
          </w:tcPr>
          <w:p w14:paraId="26536205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Zakupione i montowane pompy ciepła powietrze/woda muszą spełniać wymogi określone w Rozporządzeniu Delegowanym Komisji (UE) NR 811/2013 lub Rozporządzeniu Delegowanym Komisji (UE) NR 812/2013 z dnia 18 lutego 2013 r. oraz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Rozporządzeniu Parlamentu Europejskiego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Rady (UE) 2017/1369 z dnia 4 lipca 2017 r. ustanawiającym ramy etykietowania energetycznego i uchylającym dyrektywę 2010/30/UE. Pompy ciepła muszą spełniać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odniesieniu do ogrzewania pomieszczeń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wymagania </w:t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klasy efektywności energetycznej minimum A+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(dla temperatury zasilania 55</w:t>
            </w:r>
            <w:r w:rsidRPr="00F622F8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o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C) na podstawie karty produktu i etykiety energetycznej</w:t>
            </w:r>
          </w:p>
        </w:tc>
      </w:tr>
      <w:tr w:rsidR="00612784" w:rsidRPr="009B2E1F" w14:paraId="7AA97F43" w14:textId="77777777" w:rsidTr="0054155E">
        <w:tc>
          <w:tcPr>
            <w:tcW w:w="560" w:type="dxa"/>
          </w:tcPr>
          <w:p w14:paraId="372316C6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176" w:type="dxa"/>
          </w:tcPr>
          <w:p w14:paraId="582D8A36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Pompa ciepła powietrze/powietrze</w:t>
            </w:r>
          </w:p>
        </w:tc>
        <w:tc>
          <w:tcPr>
            <w:tcW w:w="2300" w:type="dxa"/>
          </w:tcPr>
          <w:p w14:paraId="661C231D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 / montaż pompy ciepła typu powietrze / powietrze z osprzętem.</w:t>
            </w:r>
          </w:p>
          <w:p w14:paraId="607C0625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6" w:type="dxa"/>
          </w:tcPr>
          <w:p w14:paraId="1104A7E4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Zakupione i montowane pompy ciepła powietrze/powietrze muszą spełniać wymogi określone w Rozporządzeniu Delegowanym Komisji (UE) nr 626/2011 z dnia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4 maja 2011 r. oraz w Rozporządzeniu Parlamentu Europejskiego i Rady (UE) 2017/1369 z dnia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4 lipca 2017 r. ustanawiającym ramy etykietowania energetycznego i uchylającym dyrektywę 2010/30/UE w odniesieniu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do etykiet efektywności energetycznej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dla klimatyzatorów. Pompy ciepła muszą spełniać w odniesieniu do ogrzewania pomieszczeń wymagania </w:t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klasy efektywności energetycznej minimum A+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(dla klimatu umiarkowanego) na podstawie karty produktu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etykiety energetycznej.</w:t>
            </w:r>
          </w:p>
        </w:tc>
      </w:tr>
      <w:tr w:rsidR="00612784" w:rsidRPr="009B2E1F" w14:paraId="769A3C2A" w14:textId="77777777" w:rsidTr="0054155E">
        <w:tc>
          <w:tcPr>
            <w:tcW w:w="560" w:type="dxa"/>
          </w:tcPr>
          <w:p w14:paraId="53841856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176" w:type="dxa"/>
          </w:tcPr>
          <w:p w14:paraId="0DA683C5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Kocioł gazowy kondensacyjny</w:t>
            </w:r>
          </w:p>
        </w:tc>
        <w:tc>
          <w:tcPr>
            <w:tcW w:w="2300" w:type="dxa"/>
          </w:tcPr>
          <w:p w14:paraId="4819DEF4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 / montaż kotła gazowego kondensacyjnego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 osprzętem, sterowaniem, armaturą zabezpieczającą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regulującą, układem doprowadzenia powietrza i odprowadzenia spalin, zbiornikiem akumulacyjnym / buforowym, zbiornikiem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cwu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osprzętem.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ramach kosztów kwalifikowanych osprzętu do kotła gazowego kondensacyjnego ujęta jest m.in. instalacja prowadząca od przyłącza do kotła / od zbiornika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na gaz do kotła. Do kosztów kwalifikowanych montażu zalicza się wszystkie czynności niezbędne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do zamontowania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uruchomienia kotła wymagane i wykonane zgodnie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obowiązującymi przepisami prawa.</w:t>
            </w:r>
          </w:p>
        </w:tc>
        <w:tc>
          <w:tcPr>
            <w:tcW w:w="4026" w:type="dxa"/>
          </w:tcPr>
          <w:p w14:paraId="238B0DEF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Zakupione i montowane kotły na paliwa gazowe muszą spełniać wymogi określone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Rozporządzeniu Delegowanym Komisji (UE) NR 811/2013 lub Rozporządzeniu Delegowanym Komisji (UE) NR 812/2013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dnia 18 lutego 2013 r. oraz w Rozporządzeniu Parlamentu Europejskiego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i Rady (UE) 2017/1369 z dnia 4 lipca 2017 r. ustanawiającym ramy etykietowania energetycznego i uchylającym dyrektywę 2010/30/UE. Kotły te muszą spełniać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odniesieniu do ogrzewania pomieszczeń, wymagania </w:t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klasy efektywności energetycznej minimum A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na podstawie karty produktu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etykiety energetycznej.</w:t>
            </w:r>
          </w:p>
          <w:p w14:paraId="28A254C1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784" w:rsidRPr="009B2E1F" w14:paraId="745FAF2C" w14:textId="77777777" w:rsidTr="0054155E">
        <w:tc>
          <w:tcPr>
            <w:tcW w:w="560" w:type="dxa"/>
          </w:tcPr>
          <w:p w14:paraId="1602FF1C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176" w:type="dxa"/>
          </w:tcPr>
          <w:p w14:paraId="0C01A5B9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Kocioł na </w:t>
            </w:r>
            <w:proofErr w:type="spellStart"/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pellet</w:t>
            </w:r>
            <w:proofErr w:type="spellEnd"/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drzewny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o podwyższonym standardzie</w:t>
            </w:r>
          </w:p>
        </w:tc>
        <w:tc>
          <w:tcPr>
            <w:tcW w:w="2300" w:type="dxa"/>
          </w:tcPr>
          <w:p w14:paraId="363F67CD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 / montaż kotła na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pellet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drzewny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 automatycznym sposobem podawania paliwa, o obniżonej emisyjności cząstek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stałych o wartości ≤ 20 mg/m3 (w odniesieniu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do suchych spalin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w temp. 0°C, 1 013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mbar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przy O</w:t>
            </w:r>
            <w:r w:rsidRPr="004F275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=10%)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osprzętem, armaturą zabezpieczającą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regulującą, układem doprowadzenia powietrza i odprowadzenia spalin, zbiornikiem akumulacyjnym / buforowym, zbiornikiem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cwu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osprzętem.</w:t>
            </w:r>
          </w:p>
          <w:p w14:paraId="397DE2CA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6" w:type="dxa"/>
          </w:tcPr>
          <w:p w14:paraId="2D722584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Zakupione i montowane w ramach Programu kotły na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pellet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drzewny o podwyższonym standardzie muszą spełniać wymagania określone w rozporządzeniu Komisji (UE) 2015/1189 z dnia 28 kwietnia 2015 r.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w sprawie wykonania Dyrektywy Parlamentu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Europejskiego i Rady 2009/125/WE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w odniesieniu do wymogów dotyczących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ekoprojektu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dla kotłów na paliwa stałe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(Dz. Urz. UE L 193 z 21.07.2015, s. 100). Kotły na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pellet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drzewny o podwyższonym standardzie muszą posiadać certyfikat/świadectwo potwierdzające spełnienie wymogów dotyczących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ekoprojektu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ecodesign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); Kotły na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pellet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drzewny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o podwyższonym standardzie muszą posiadać w odniesieniu do ogrzewania pomieszczeń klasę efektywności energetycznej minimum A+ zgodną z rozporządzeniem Komisji (UE) 2015/1187 z dnia 28 kwietnia 2015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na podstawie karty produktu i etykiety energetycznej. Kotły na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pellet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drzewny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o podwyższonym standardzie muszą charakteryzować się obniżoną emisyjnością cząstek stałych o wartości ≤ 20 mg/m3;</w:t>
            </w:r>
          </w:p>
          <w:p w14:paraId="0F161365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Kotły te mogą być przeznaczone wyłącznie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do spalania biomasy w formie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pelletu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drzewnego.</w:t>
            </w:r>
          </w:p>
          <w:p w14:paraId="5CF2C662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Do dofinansowania nie są kwalifikowane urządzenia wielopaliwowe.</w:t>
            </w:r>
          </w:p>
          <w:p w14:paraId="68B17C62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Dofinansowanie jedynie do kotłów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automatycznym podawaniem paliwa;</w:t>
            </w:r>
          </w:p>
          <w:p w14:paraId="7BFDB32F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Kocioł nie może posiadać rusztu awaryjnego lub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przedpaleniska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/ brak możliwości montażu rusztu awaryjnego lub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przedpaleniska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ED00E61" w14:textId="77777777" w:rsidR="0061278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Dodatkowo źródła ciepła muszą docelowo spełniać wymogi aktów prawa miejscowego,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tym uchwał antysmogowych, co do kotłów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rodzajów paliwa, o ile takie zostały ustanowione na terenie położenia budynku / lokalu mieszkalnego objętego dofinansowaniem.</w:t>
            </w:r>
          </w:p>
          <w:p w14:paraId="1EC48644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Przewody kominowe / spalinowe muszą być dostosowane do pracy z zamontowanym kotłem, co będzie potwierdzone w protokole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odbioru kominiarskiego podpisanym przez mistrza kominiarskiego.</w:t>
            </w:r>
          </w:p>
        </w:tc>
      </w:tr>
      <w:tr w:rsidR="00612784" w:rsidRPr="009B2E1F" w14:paraId="48578696" w14:textId="77777777" w:rsidTr="0054155E">
        <w:tc>
          <w:tcPr>
            <w:tcW w:w="560" w:type="dxa"/>
          </w:tcPr>
          <w:p w14:paraId="15D02E56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2176" w:type="dxa"/>
          </w:tcPr>
          <w:p w14:paraId="6E8E5CC0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Ogrzewanie elektryczne</w:t>
            </w:r>
          </w:p>
        </w:tc>
        <w:tc>
          <w:tcPr>
            <w:tcW w:w="2300" w:type="dxa"/>
          </w:tcPr>
          <w:p w14:paraId="668924D6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 / montaż urządzenia grzewczego elektrycznego (innego niż pompa ciepła) lub zespołu urządzeń grzewczych elektrycznych, materiałów instalacyjnych wchodzących w skład systemu ogrzewania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elektrycznego, zbiornika akumulacyjnego / buforowego, zbiornika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cwu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osprzętem.</w:t>
            </w:r>
          </w:p>
        </w:tc>
        <w:tc>
          <w:tcPr>
            <w:tcW w:w="4026" w:type="dxa"/>
          </w:tcPr>
          <w:p w14:paraId="365725F2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784" w:rsidRPr="009B2E1F" w14:paraId="74B22C51" w14:textId="77777777" w:rsidTr="0054155E">
        <w:tc>
          <w:tcPr>
            <w:tcW w:w="560" w:type="dxa"/>
          </w:tcPr>
          <w:p w14:paraId="60D301E1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176" w:type="dxa"/>
          </w:tcPr>
          <w:p w14:paraId="19FC0954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Podłączenie lokalu do efektywnego źródła ciepła, w rozumieniu programu, w budynku (w tym do węzła cieplnego znajdującego się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budynku)</w:t>
            </w:r>
          </w:p>
          <w:p w14:paraId="74FEA744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</w:tcPr>
          <w:p w14:paraId="6863CE0B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 / montaż materiałów instalacyjnych i urządzeń wchodzących w skład instalacji centralnego ogrzewania i ciepłej wody użytkowej pomiędzy źródłem ciepła działającym na potrzeby budynku a lokalem mieszkalnym (w tym podlicznika ciepła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w lokalu)</w:t>
            </w:r>
          </w:p>
        </w:tc>
        <w:tc>
          <w:tcPr>
            <w:tcW w:w="4026" w:type="dxa"/>
          </w:tcPr>
          <w:p w14:paraId="57E45D07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Efektywne źródło ciepła w budynku musi być zgodne z:</w:t>
            </w:r>
          </w:p>
          <w:p w14:paraId="6ED1B7FF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1. programem ochrony powietrza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w rozumieniu art. 91 ustawy z dnia 27 kwietnia 2001 r. – Prawo ochrony środowiska, właściwym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ze względu na usytuowanie budynku, obowiązującym na dzień złożenia wniosku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o dofinansowanie oraz</w:t>
            </w:r>
          </w:p>
          <w:p w14:paraId="7E8CA566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2. docelowymi wymaganiami obowiązującymi na terenie położenia budynku / lokalu mieszkalnego objętego dofinansowaniem, aktów prawa miejscowego, w tym uchwał antysmogowych.</w:t>
            </w:r>
          </w:p>
        </w:tc>
      </w:tr>
      <w:tr w:rsidR="00612784" w:rsidRPr="009B2E1F" w14:paraId="626970B9" w14:textId="77777777" w:rsidTr="0054155E">
        <w:tc>
          <w:tcPr>
            <w:tcW w:w="560" w:type="dxa"/>
          </w:tcPr>
          <w:p w14:paraId="725B1FC6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176" w:type="dxa"/>
          </w:tcPr>
          <w:p w14:paraId="2CDEF4FA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Instalacja centralnego ogrzewania oraz instalacja ciepłej wody użytkowej</w:t>
            </w:r>
          </w:p>
          <w:p w14:paraId="0068F304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</w:tcPr>
          <w:p w14:paraId="553F8BE9" w14:textId="77777777" w:rsidR="0061278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 / montaż materiałów instalacyjnych i urządzeń wchodzących w skład instalacji centralnego ogrzewania, wykonanie równoważenia hydraulicznego instalacji grzewczej.</w:t>
            </w:r>
          </w:p>
          <w:p w14:paraId="01E750FA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 / montaż materiałów instalacyjnych i urządzeń wchodzących w skład instalacji przygotowania ciepłej wody użytkowej</w:t>
            </w:r>
          </w:p>
        </w:tc>
        <w:tc>
          <w:tcPr>
            <w:tcW w:w="4026" w:type="dxa"/>
          </w:tcPr>
          <w:p w14:paraId="221A34D4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784" w:rsidRPr="009B2E1F" w14:paraId="0457EE6A" w14:textId="77777777" w:rsidTr="0054155E">
        <w:tc>
          <w:tcPr>
            <w:tcW w:w="560" w:type="dxa"/>
          </w:tcPr>
          <w:p w14:paraId="02165389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176" w:type="dxa"/>
          </w:tcPr>
          <w:p w14:paraId="2D8F5895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Wentylacja mechaniczna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 odzyskiem ciepła</w:t>
            </w:r>
          </w:p>
          <w:p w14:paraId="6F460D3E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0" w:type="dxa"/>
          </w:tcPr>
          <w:p w14:paraId="6D76EE72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 / montaż materiałów instalacyjnych składających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się na system wentylacji mechanicznej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odzyskiem ciepła (wentylacja z centralą wentylacyjną, rekuperatory ścienne).</w:t>
            </w:r>
          </w:p>
          <w:p w14:paraId="06A66D0D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6" w:type="dxa"/>
          </w:tcPr>
          <w:p w14:paraId="39B232E9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Zakupiona i zamontowana wentylacja mechaniczna z odzyskiem ciepła musi spełniać wymogi określone w Rozporządzeniu Delegowanym Komisji (UE) nr 1254/2014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dnia 11 lipca 2014 r. oraz w Rozporządzeniu Parlamentu Europejskiego i Rady (UE) 2017/1369 z dnia 4 lipca 2017 r. ustanawiającym ramy etykietowania energetycznego i uchylającym dyrektywę 2010/30/UE w odniesieniu do etykiet efektywności energetycznej systemów wentylacyjnych przeznaczonych do budynków mieszkalnych. Wentylacja mechaniczna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z odzyskiem ciepła musi spełniać wymagania </w:t>
            </w:r>
            <w:r w:rsidRPr="009B2E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klasy efektywności energetycznej minimum A </w:t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na podstawie karty produktu i etykiety energetycznej.</w:t>
            </w:r>
          </w:p>
        </w:tc>
      </w:tr>
    </w:tbl>
    <w:p w14:paraId="3C61FCD9" w14:textId="77777777" w:rsidR="00612784" w:rsidRDefault="00612784" w:rsidP="0061278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162DEE58" w14:textId="77777777" w:rsidR="00612784" w:rsidRDefault="00612784" w:rsidP="0061278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67D5DC4" w14:textId="77777777" w:rsidR="00612784" w:rsidRDefault="00612784" w:rsidP="0061278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55FC3C5" w14:textId="77777777" w:rsidR="00612784" w:rsidRDefault="00612784" w:rsidP="0061278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21AA186F" w14:textId="77777777" w:rsidR="00612784" w:rsidRDefault="00612784" w:rsidP="0061278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1D73D1" w14:textId="77777777" w:rsidR="00612784" w:rsidRPr="009B2E1F" w:rsidRDefault="00612784" w:rsidP="00612784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3F10E90" w14:textId="77777777" w:rsidR="00612784" w:rsidRPr="009B2E1F" w:rsidRDefault="00612784" w:rsidP="00612784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B2E1F">
        <w:rPr>
          <w:rFonts w:ascii="Times New Roman" w:hAnsi="Times New Roman" w:cs="Times New Roman"/>
          <w:sz w:val="22"/>
          <w:szCs w:val="22"/>
        </w:rPr>
        <w:lastRenderedPageBreak/>
        <w:t xml:space="preserve">3. Stolarka okienna i drzwiowa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0"/>
        <w:gridCol w:w="2176"/>
        <w:gridCol w:w="2300"/>
        <w:gridCol w:w="4026"/>
      </w:tblGrid>
      <w:tr w:rsidR="00612784" w:rsidRPr="009B2E1F" w14:paraId="2461497D" w14:textId="77777777" w:rsidTr="0054155E">
        <w:tc>
          <w:tcPr>
            <w:tcW w:w="560" w:type="dxa"/>
          </w:tcPr>
          <w:p w14:paraId="41C88B0C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B2E1F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2176" w:type="dxa"/>
          </w:tcPr>
          <w:p w14:paraId="458B11F1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E1F">
              <w:rPr>
                <w:rFonts w:ascii="Times New Roman" w:hAnsi="Times New Roman" w:cs="Times New Roman"/>
                <w:b/>
                <w:bCs/>
              </w:rPr>
              <w:t>Nazwa kosztu</w:t>
            </w:r>
          </w:p>
        </w:tc>
        <w:tc>
          <w:tcPr>
            <w:tcW w:w="2300" w:type="dxa"/>
          </w:tcPr>
          <w:p w14:paraId="033C2871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E1F">
              <w:rPr>
                <w:rFonts w:ascii="Times New Roman" w:hAnsi="Times New Roman" w:cs="Times New Roman"/>
                <w:b/>
                <w:bCs/>
              </w:rPr>
              <w:t>Koszty kwalifikowane</w:t>
            </w:r>
          </w:p>
        </w:tc>
        <w:tc>
          <w:tcPr>
            <w:tcW w:w="4026" w:type="dxa"/>
          </w:tcPr>
          <w:p w14:paraId="35E81B04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B2E1F">
              <w:rPr>
                <w:rFonts w:ascii="Times New Roman" w:hAnsi="Times New Roman" w:cs="Times New Roman"/>
                <w:b/>
                <w:bCs/>
              </w:rPr>
              <w:t>Wymagania techniczne</w:t>
            </w:r>
          </w:p>
        </w:tc>
      </w:tr>
      <w:tr w:rsidR="00612784" w:rsidRPr="009B2E1F" w14:paraId="5CD72690" w14:textId="77777777" w:rsidTr="0054155E">
        <w:tc>
          <w:tcPr>
            <w:tcW w:w="560" w:type="dxa"/>
          </w:tcPr>
          <w:p w14:paraId="434D1381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76" w:type="dxa"/>
          </w:tcPr>
          <w:p w14:paraId="7EF2268F" w14:textId="77777777" w:rsidR="00612784" w:rsidRPr="00576BA4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Stolarka okienna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76B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lokalu mieszkalnym</w:t>
            </w:r>
          </w:p>
        </w:tc>
        <w:tc>
          <w:tcPr>
            <w:tcW w:w="2300" w:type="dxa"/>
          </w:tcPr>
          <w:p w14:paraId="2ABE2EF7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 / montaż stolarki okiennej w tym okna / drzwi balkonowe, okna połaciowe, powierzchnie przezroczyste nieotwieralne wraz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 systemami montażowymi. Zakup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montaż materiałów budowlanych w celu przeprowadzenia niezbędnych prac towarzyszących.</w:t>
            </w:r>
          </w:p>
        </w:tc>
        <w:tc>
          <w:tcPr>
            <w:tcW w:w="4026" w:type="dxa"/>
            <w:vMerge w:val="restart"/>
          </w:tcPr>
          <w:p w14:paraId="5D1C8CAD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 i montaż stolarki okiennej i drzwiowej dopuszcza się jedynie w przypadku wymiany w pomieszczeniach ogrzewanych;</w:t>
            </w:r>
          </w:p>
          <w:p w14:paraId="2B4DA59C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Zakupione i zamontowane okna, drzwi zewnętrzne muszą spełniać wymagania techniczne dla przenikalności cieplnej określone w rozporządzeniu Ministra Infrastruktury z dnia 12 kwietnia 2002 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w sprawie warunków technicznych, jakim powinny odpowiadać budynki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i ich usytuowanie (tj. Dz. U. z 2019 r.,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 poz. 1065, z </w:t>
            </w:r>
            <w:proofErr w:type="spellStart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późn</w:t>
            </w:r>
            <w:proofErr w:type="spellEnd"/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. zm.), obowiązujące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od 31 grudnia 2020 r.</w:t>
            </w:r>
          </w:p>
        </w:tc>
      </w:tr>
      <w:tr w:rsidR="00612784" w:rsidRPr="009B2E1F" w14:paraId="53E62DD8" w14:textId="77777777" w:rsidTr="0054155E">
        <w:tc>
          <w:tcPr>
            <w:tcW w:w="560" w:type="dxa"/>
          </w:tcPr>
          <w:p w14:paraId="44EF5ACC" w14:textId="77777777" w:rsidR="00612784" w:rsidRPr="009B2E1F" w:rsidRDefault="00612784" w:rsidP="005415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76" w:type="dxa"/>
          </w:tcPr>
          <w:p w14:paraId="2D7B20F2" w14:textId="77777777" w:rsidR="00612784" w:rsidRPr="00576BA4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76B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Stolarka drzwiowa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576BA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 lokalu mieszkalnym</w:t>
            </w:r>
          </w:p>
          <w:p w14:paraId="67ABBFC6" w14:textId="77777777" w:rsidR="00612784" w:rsidRPr="00576BA4" w:rsidRDefault="00612784" w:rsidP="0054155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00" w:type="dxa"/>
          </w:tcPr>
          <w:p w14:paraId="42E9034B" w14:textId="77777777" w:rsidR="00612784" w:rsidRPr="009B2E1F" w:rsidRDefault="00612784" w:rsidP="0054155E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 xml:space="preserve">Zakup/montaż stolarki drzwiowej tj. drzwi oddzielające lokal od przestrzeni nieogrzewanej lub środowiska zewnętrznego (zawiera również demontaż). Zakup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9B2E1F">
              <w:rPr>
                <w:rFonts w:ascii="Times New Roman" w:hAnsi="Times New Roman" w:cs="Times New Roman"/>
                <w:sz w:val="20"/>
                <w:szCs w:val="20"/>
              </w:rPr>
              <w:t>i montaż materiałów budowlanych w celu przeprowadzenia niezbędnych prac towarzyszących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26" w:type="dxa"/>
            <w:vMerge/>
          </w:tcPr>
          <w:p w14:paraId="00303176" w14:textId="77777777" w:rsidR="00612784" w:rsidRPr="009B2E1F" w:rsidRDefault="00612784" w:rsidP="005415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79973B" w14:textId="77777777" w:rsidR="00612784" w:rsidRDefault="00612784" w:rsidP="00612784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3AB798B" w14:textId="77777777" w:rsidR="00612784" w:rsidRPr="002C75DD" w:rsidRDefault="00612784" w:rsidP="00612784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2C75DD">
        <w:rPr>
          <w:rFonts w:ascii="Times New Roman" w:hAnsi="Times New Roman" w:cs="Times New Roman"/>
          <w:b/>
          <w:bCs/>
          <w:sz w:val="22"/>
          <w:szCs w:val="22"/>
        </w:rPr>
        <w:t>§5. Okres kwalifikowalności kosztów</w:t>
      </w:r>
    </w:p>
    <w:p w14:paraId="34628B6F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2C75DD">
        <w:rPr>
          <w:rFonts w:ascii="Times New Roman" w:hAnsi="Times New Roman" w:cs="Times New Roman"/>
          <w:sz w:val="22"/>
          <w:szCs w:val="22"/>
        </w:rPr>
        <w:t xml:space="preserve">1. Dofinansowaniem objęte będą wydatki poniesione na realizację przedsięwzięcia, którego rozpoczęcie nastąpi nie wcześniej niż data zawarcia umowy o dofinansowanie przez </w:t>
      </w:r>
      <w:r>
        <w:rPr>
          <w:rFonts w:ascii="Times New Roman" w:hAnsi="Times New Roman" w:cs="Times New Roman"/>
          <w:sz w:val="22"/>
          <w:szCs w:val="22"/>
        </w:rPr>
        <w:t>B</w:t>
      </w:r>
      <w:r w:rsidRPr="002C75DD">
        <w:rPr>
          <w:rFonts w:ascii="Times New Roman" w:hAnsi="Times New Roman" w:cs="Times New Roman"/>
          <w:sz w:val="22"/>
          <w:szCs w:val="22"/>
        </w:rPr>
        <w:t>eneficjenta końcowego</w:t>
      </w:r>
      <w:r>
        <w:rPr>
          <w:rFonts w:ascii="Times New Roman" w:hAnsi="Times New Roman" w:cs="Times New Roman"/>
          <w:sz w:val="22"/>
          <w:szCs w:val="22"/>
        </w:rPr>
        <w:br/>
      </w:r>
      <w:r w:rsidRPr="002C75DD">
        <w:rPr>
          <w:rFonts w:ascii="Times New Roman" w:hAnsi="Times New Roman" w:cs="Times New Roman"/>
          <w:sz w:val="22"/>
          <w:szCs w:val="22"/>
        </w:rPr>
        <w:t xml:space="preserve">z Gminą Miastem </w:t>
      </w:r>
      <w:r>
        <w:rPr>
          <w:rFonts w:ascii="Times New Roman" w:hAnsi="Times New Roman" w:cs="Times New Roman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sz w:val="22"/>
          <w:szCs w:val="22"/>
        </w:rPr>
        <w:t xml:space="preserve">, a zakończenie nie później niż do </w:t>
      </w:r>
      <w:r>
        <w:rPr>
          <w:rFonts w:ascii="Times New Roman" w:hAnsi="Times New Roman" w:cs="Times New Roman"/>
          <w:sz w:val="22"/>
          <w:szCs w:val="22"/>
        </w:rPr>
        <w:t>31</w:t>
      </w:r>
      <w:r w:rsidRPr="002C75DD">
        <w:rPr>
          <w:rFonts w:ascii="Times New Roman" w:hAnsi="Times New Roman" w:cs="Times New Roman"/>
          <w:sz w:val="22"/>
          <w:szCs w:val="22"/>
        </w:rPr>
        <w:t>.1</w:t>
      </w:r>
      <w:r>
        <w:rPr>
          <w:rFonts w:ascii="Times New Roman" w:hAnsi="Times New Roman" w:cs="Times New Roman"/>
          <w:sz w:val="22"/>
          <w:szCs w:val="22"/>
        </w:rPr>
        <w:t>0</w:t>
      </w:r>
      <w:r w:rsidRPr="002C75DD">
        <w:rPr>
          <w:rFonts w:ascii="Times New Roman" w:hAnsi="Times New Roman" w:cs="Times New Roman"/>
          <w:sz w:val="22"/>
          <w:szCs w:val="22"/>
        </w:rPr>
        <w:t xml:space="preserve">.2025 r. Wydatki poniesione przed dniem zawarcia umowy o dofinansowanie nie stanowią kosztów kwalifikowanych. </w:t>
      </w:r>
    </w:p>
    <w:p w14:paraId="438BF52B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sz w:val="22"/>
          <w:szCs w:val="22"/>
        </w:rPr>
      </w:pPr>
      <w:r w:rsidRPr="002C75DD">
        <w:rPr>
          <w:rFonts w:ascii="Times New Roman" w:hAnsi="Times New Roman" w:cs="Times New Roman"/>
          <w:sz w:val="22"/>
          <w:szCs w:val="22"/>
        </w:rPr>
        <w:t xml:space="preserve">2. Rozpoczęcie przedsięwzięcia przez beneficjenta końcowego rozumiane jest jako poniesienie pierwszego kosztu kwalifikowanego (data wystawienia pierwszej faktury lub równoważnego dokumentu księgowego). </w:t>
      </w:r>
    </w:p>
    <w:p w14:paraId="6B495646" w14:textId="77777777" w:rsidR="00612784" w:rsidRPr="002C75DD" w:rsidRDefault="00612784" w:rsidP="00612784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2C75DD">
        <w:rPr>
          <w:rFonts w:ascii="Times New Roman" w:hAnsi="Times New Roman" w:cs="Times New Roman"/>
          <w:sz w:val="22"/>
          <w:szCs w:val="22"/>
        </w:rPr>
        <w:t xml:space="preserve">3. Zakończenie przedsięwzięcia przez </w:t>
      </w:r>
      <w:r>
        <w:rPr>
          <w:rFonts w:ascii="Times New Roman" w:hAnsi="Times New Roman" w:cs="Times New Roman"/>
          <w:sz w:val="22"/>
          <w:szCs w:val="22"/>
        </w:rPr>
        <w:t>B</w:t>
      </w:r>
      <w:r w:rsidRPr="002C75DD">
        <w:rPr>
          <w:rFonts w:ascii="Times New Roman" w:hAnsi="Times New Roman" w:cs="Times New Roman"/>
          <w:sz w:val="22"/>
          <w:szCs w:val="22"/>
        </w:rPr>
        <w:t>eneficjenta końcowego (data wystawienia ostatniej faktury lub równoważnego dokumentu księgowego lub innego dokumentu potwierdzającego wykonanie prac) oznacza rzeczowe zakończenie wszystkich prac objętych umową o dofinansowanie, pozwalające</w:t>
      </w:r>
      <w:r>
        <w:rPr>
          <w:rFonts w:ascii="Times New Roman" w:hAnsi="Times New Roman" w:cs="Times New Roman"/>
          <w:sz w:val="22"/>
          <w:szCs w:val="22"/>
        </w:rPr>
        <w:br/>
      </w:r>
      <w:r w:rsidRPr="002C75DD">
        <w:rPr>
          <w:rFonts w:ascii="Times New Roman" w:hAnsi="Times New Roman" w:cs="Times New Roman"/>
          <w:sz w:val="22"/>
          <w:szCs w:val="22"/>
        </w:rPr>
        <w:t xml:space="preserve">na prawidłową eksploatację zamontowanych urządzeń. </w:t>
      </w:r>
    </w:p>
    <w:p w14:paraId="777FAB98" w14:textId="77777777" w:rsidR="00612784" w:rsidRPr="002C75DD" w:rsidRDefault="00612784" w:rsidP="00612784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7E6E345" w14:textId="77777777" w:rsidR="00612784" w:rsidRPr="002C75DD" w:rsidRDefault="00612784" w:rsidP="00612784">
      <w:pPr>
        <w:pStyle w:val="Default"/>
        <w:jc w:val="center"/>
        <w:rPr>
          <w:rFonts w:ascii="Times New Roman" w:hAnsi="Times New Roman" w:cs="Times New Roman"/>
          <w:sz w:val="22"/>
          <w:szCs w:val="22"/>
        </w:rPr>
      </w:pPr>
      <w:r w:rsidRPr="002C75DD">
        <w:rPr>
          <w:rFonts w:ascii="Times New Roman" w:hAnsi="Times New Roman" w:cs="Times New Roman"/>
          <w:b/>
          <w:bCs/>
          <w:sz w:val="22"/>
          <w:szCs w:val="22"/>
        </w:rPr>
        <w:t>§6. Tryb postępowania w sprawie udzielenia dotacji</w:t>
      </w:r>
    </w:p>
    <w:p w14:paraId="6FA9D469" w14:textId="77777777" w:rsidR="00612784" w:rsidRPr="006E108F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2C75DD">
        <w:rPr>
          <w:rFonts w:ascii="Times New Roman" w:hAnsi="Times New Roman" w:cs="Times New Roman"/>
          <w:sz w:val="22"/>
          <w:szCs w:val="22"/>
        </w:rPr>
        <w:t xml:space="preserve">1. Beneficjent końcowy ubiegający się o dofinansowanie, w terminie </w:t>
      </w:r>
      <w:r w:rsidRPr="002C75DD">
        <w:rPr>
          <w:rFonts w:ascii="Times New Roman" w:hAnsi="Times New Roman" w:cs="Times New Roman"/>
          <w:b/>
          <w:bCs/>
          <w:sz w:val="22"/>
          <w:szCs w:val="22"/>
        </w:rPr>
        <w:t>od 1.</w:t>
      </w:r>
      <w:r>
        <w:rPr>
          <w:rFonts w:ascii="Times New Roman" w:hAnsi="Times New Roman" w:cs="Times New Roman"/>
          <w:b/>
          <w:bCs/>
          <w:sz w:val="22"/>
          <w:szCs w:val="22"/>
        </w:rPr>
        <w:t>07</w:t>
      </w:r>
      <w:r w:rsidRPr="002C75DD">
        <w:rPr>
          <w:rFonts w:ascii="Times New Roman" w:hAnsi="Times New Roman" w:cs="Times New Roman"/>
          <w:b/>
          <w:bCs/>
          <w:sz w:val="22"/>
          <w:szCs w:val="22"/>
        </w:rPr>
        <w:t>.202</w:t>
      </w:r>
      <w:r>
        <w:rPr>
          <w:rFonts w:ascii="Times New Roman" w:hAnsi="Times New Roman" w:cs="Times New Roman"/>
          <w:b/>
          <w:bCs/>
          <w:sz w:val="22"/>
          <w:szCs w:val="22"/>
        </w:rPr>
        <w:t>3</w:t>
      </w:r>
      <w:r w:rsidRPr="002C75DD">
        <w:rPr>
          <w:rFonts w:ascii="Times New Roman" w:hAnsi="Times New Roman" w:cs="Times New Roman"/>
          <w:b/>
          <w:bCs/>
          <w:sz w:val="22"/>
          <w:szCs w:val="22"/>
        </w:rPr>
        <w:t xml:space="preserve"> r. do 31.0</w:t>
      </w:r>
      <w:r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Pr="002C75DD">
        <w:rPr>
          <w:rFonts w:ascii="Times New Roman" w:hAnsi="Times New Roman" w:cs="Times New Roman"/>
          <w:b/>
          <w:bCs/>
          <w:sz w:val="22"/>
          <w:szCs w:val="22"/>
        </w:rPr>
        <w:t xml:space="preserve">.2025 r. </w:t>
      </w:r>
      <w:r w:rsidRPr="006E108F">
        <w:rPr>
          <w:rFonts w:ascii="Times New Roman" w:hAnsi="Times New Roman" w:cs="Times New Roman"/>
          <w:sz w:val="22"/>
          <w:szCs w:val="22"/>
        </w:rPr>
        <w:t xml:space="preserve">składa wniosek o przyznanie dotacji. Wnioski złożone przed i po wyznaczonej dacie nie będą rozpatrywane. </w:t>
      </w:r>
    </w:p>
    <w:p w14:paraId="6146B435" w14:textId="77777777" w:rsidR="00612784" w:rsidRPr="006E108F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6E108F">
        <w:rPr>
          <w:rFonts w:ascii="Times New Roman" w:hAnsi="Times New Roman" w:cs="Times New Roman"/>
          <w:sz w:val="22"/>
          <w:szCs w:val="22"/>
        </w:rPr>
        <w:t xml:space="preserve">2. Do wniosku należy dołączyć następujące dokumenty: </w:t>
      </w:r>
    </w:p>
    <w:p w14:paraId="707C3D07" w14:textId="77777777" w:rsidR="00612784" w:rsidRPr="006E108F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6E108F">
        <w:rPr>
          <w:rFonts w:ascii="Times New Roman" w:hAnsi="Times New Roman" w:cs="Times New Roman"/>
          <w:sz w:val="22"/>
          <w:szCs w:val="22"/>
        </w:rPr>
        <w:t xml:space="preserve">1) kopię aktualnego dokumentu potwierdzającego tytuł prawny do lokalu mieszkalnego, w którym będzie realizowane przedsięwzięcie; </w:t>
      </w:r>
    </w:p>
    <w:p w14:paraId="693E2555" w14:textId="77777777" w:rsidR="00612784" w:rsidRPr="006E108F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6E108F">
        <w:rPr>
          <w:rFonts w:ascii="Times New Roman" w:hAnsi="Times New Roman" w:cs="Times New Roman"/>
          <w:sz w:val="22"/>
          <w:szCs w:val="22"/>
        </w:rPr>
        <w:t xml:space="preserve">2) kopię ostatnio złożonego zeznania podatkowego zgodnie z ustawą o podatku dochodowym od osób fizycznych; </w:t>
      </w:r>
    </w:p>
    <w:p w14:paraId="102B2E62" w14:textId="77777777" w:rsidR="00612784" w:rsidRPr="006E108F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6E108F">
        <w:rPr>
          <w:rFonts w:ascii="Times New Roman" w:hAnsi="Times New Roman" w:cs="Times New Roman"/>
          <w:sz w:val="22"/>
          <w:szCs w:val="22"/>
        </w:rPr>
        <w:t xml:space="preserve">3) zaświadczenie o wysokości przeciętnego miesięcznego dochodu przypadającego na jednego członka gospodarstwa domowego, wydane przez Miejski Ośrodek Pomocy Społecznej (Dział Świadczeń Rodzinnych) zgodnie z art. 411 ust. 10g ustawy – Prawo ochrony środowiska – dotyczy poziomu podwyższonego i najwyższego; </w:t>
      </w:r>
    </w:p>
    <w:p w14:paraId="639F2CC8" w14:textId="77777777" w:rsidR="00612784" w:rsidRPr="006E108F" w:rsidRDefault="00612784" w:rsidP="00612784">
      <w:pPr>
        <w:pStyle w:val="Default"/>
        <w:spacing w:after="17"/>
        <w:jc w:val="both"/>
        <w:rPr>
          <w:rFonts w:ascii="Times New Roman" w:hAnsi="Times New Roman" w:cs="Times New Roman"/>
          <w:sz w:val="22"/>
          <w:szCs w:val="22"/>
        </w:rPr>
      </w:pPr>
      <w:r w:rsidRPr="006E108F">
        <w:rPr>
          <w:rFonts w:ascii="Times New Roman" w:hAnsi="Times New Roman" w:cs="Times New Roman"/>
          <w:sz w:val="22"/>
          <w:szCs w:val="22"/>
        </w:rPr>
        <w:lastRenderedPageBreak/>
        <w:t xml:space="preserve">4) decyzję przedsiębiorstwa ciepłowniczego dotyczącą warunków przyłączenia do sieci ciepłowniczej wydanej dla budynku wielorodzinnego, o ile została wydana w okresie </w:t>
      </w:r>
      <w:r w:rsidRPr="006E108F">
        <w:rPr>
          <w:rFonts w:ascii="Times New Roman" w:hAnsi="Times New Roman" w:cs="Times New Roman"/>
          <w:sz w:val="22"/>
          <w:szCs w:val="22"/>
        </w:rPr>
        <w:br/>
        <w:t xml:space="preserve">12 miesięcy przed dniem złożenia wniosku o dofinansowanie. </w:t>
      </w:r>
    </w:p>
    <w:p w14:paraId="6C85E3EC" w14:textId="77777777" w:rsidR="00612784" w:rsidRPr="006E108F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E108F">
        <w:rPr>
          <w:rFonts w:ascii="Times New Roman" w:hAnsi="Times New Roman" w:cs="Times New Roman"/>
          <w:color w:val="auto"/>
          <w:sz w:val="22"/>
          <w:szCs w:val="22"/>
        </w:rPr>
        <w:t xml:space="preserve">3. Wniosek o dofinansowanie przedsięwzięcia zawiera jednocześnie oświadczenie woli Wnioskodawcy o zawarciu umowy o dofinansowanie na warunkach opisanych w tym wniosku, zaś zawarcie umowy następuje w sposób określony w § 7. </w:t>
      </w:r>
    </w:p>
    <w:p w14:paraId="6785CAD2" w14:textId="77777777" w:rsidR="00612784" w:rsidRPr="006E108F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E108F">
        <w:rPr>
          <w:rFonts w:ascii="Times New Roman" w:hAnsi="Times New Roman" w:cs="Times New Roman"/>
          <w:color w:val="auto"/>
          <w:sz w:val="22"/>
          <w:szCs w:val="22"/>
        </w:rPr>
        <w:t xml:space="preserve">4. Wnioski o przyznanie dofinansowania będą podlegać ocenie formalnej i merytorycznej w terminie 30 dni od daty ich złożenia. O kolejności rozpatrywania wniosków o przyznanie dotacji decyduje numer nadany w rejestrze korespondencji przychodzącej Urzędu Miasta Będzin, a wnioski rozpatrywane będą w kolejności od numeru najniższego do numeru najwyższego. </w:t>
      </w:r>
    </w:p>
    <w:p w14:paraId="12C2BE52" w14:textId="77777777" w:rsidR="00612784" w:rsidRPr="006E108F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E108F">
        <w:rPr>
          <w:rFonts w:ascii="Times New Roman" w:hAnsi="Times New Roman" w:cs="Times New Roman"/>
          <w:color w:val="auto"/>
          <w:sz w:val="22"/>
          <w:szCs w:val="22"/>
        </w:rPr>
        <w:t xml:space="preserve">5. W przypadku stwierdzenia uchybień formalno-prawnych lub innych braków w dokumentacji, wzywa się wnioskodawcę do ich usunięcia w terminie 7 dni od dnia doręczenia wezwania. Wniosek niespełniający wymogów formalnych lub merytorycznych, nieuzupełniony we wskazanym terminie podlega odrzuceniu, o czym wnioskodawca zostanie poinformowany pisemnie. </w:t>
      </w:r>
    </w:p>
    <w:p w14:paraId="540C1612" w14:textId="77777777" w:rsidR="00612784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6E108F">
        <w:rPr>
          <w:rFonts w:ascii="Times New Roman" w:hAnsi="Times New Roman" w:cs="Times New Roman"/>
          <w:color w:val="auto"/>
          <w:sz w:val="22"/>
          <w:szCs w:val="22"/>
        </w:rPr>
        <w:t xml:space="preserve">6. Złożenie wniosku o przyznanie dofinansowania nie jest równoznaczne z przyznaniem dotacji. </w:t>
      </w:r>
    </w:p>
    <w:p w14:paraId="6EB798E9" w14:textId="77777777" w:rsidR="00612784" w:rsidRPr="006E108F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147223D3" w14:textId="77777777" w:rsidR="00612784" w:rsidRPr="002C75DD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79D50ED2" w14:textId="77777777" w:rsidR="00612784" w:rsidRPr="002C75DD" w:rsidRDefault="00612784" w:rsidP="00612784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b/>
          <w:bCs/>
          <w:color w:val="auto"/>
          <w:sz w:val="22"/>
          <w:szCs w:val="22"/>
        </w:rPr>
        <w:t>§7. Zawarcie umowy</w:t>
      </w:r>
    </w:p>
    <w:p w14:paraId="7DA67ED4" w14:textId="77777777" w:rsidR="00612784" w:rsidRPr="00BE6FF8" w:rsidRDefault="00612784" w:rsidP="00612784">
      <w:pPr>
        <w:pStyle w:val="v1default"/>
        <w:rPr>
          <w:sz w:val="22"/>
          <w:szCs w:val="22"/>
        </w:rPr>
      </w:pPr>
      <w:r w:rsidRPr="00BE6FF8">
        <w:rPr>
          <w:sz w:val="22"/>
          <w:szCs w:val="22"/>
        </w:rPr>
        <w:t xml:space="preserve">1. W razie zakwalifikowania wnioskodawcy do dofinansowania Gmina Miasto Będzin zawiera z nim umowę. </w:t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</w:t>
      </w:r>
      <w:r w:rsidRPr="00BE6FF8">
        <w:rPr>
          <w:sz w:val="22"/>
          <w:szCs w:val="22"/>
        </w:rPr>
        <w:t xml:space="preserve">2. Umowa przedstawiana jest wnioskodawcy do podpisu. Odmowa podpisu lub niepodpisanie umowy w terminie 14 dni jest równoznaczne z odmową zawarcia umowy. </w:t>
      </w:r>
      <w:r>
        <w:rPr>
          <w:sz w:val="22"/>
          <w:szCs w:val="22"/>
        </w:rPr>
        <w:t xml:space="preserve">                                                                         </w:t>
      </w:r>
      <w:r w:rsidRPr="00BE6FF8">
        <w:rPr>
          <w:sz w:val="22"/>
          <w:szCs w:val="22"/>
        </w:rPr>
        <w:t>3. W zakresie nieuregulowanym</w:t>
      </w:r>
      <w:r>
        <w:rPr>
          <w:sz w:val="22"/>
          <w:szCs w:val="22"/>
        </w:rPr>
        <w:t xml:space="preserve"> w</w:t>
      </w:r>
      <w:r w:rsidRPr="00BE6FF8">
        <w:rPr>
          <w:sz w:val="22"/>
          <w:szCs w:val="22"/>
        </w:rPr>
        <w:t xml:space="preserve"> umowie zastosowanie mają zapisy </w:t>
      </w:r>
      <w:r>
        <w:rPr>
          <w:sz w:val="22"/>
          <w:szCs w:val="22"/>
        </w:rPr>
        <w:t>r</w:t>
      </w:r>
      <w:r w:rsidRPr="00BE6FF8">
        <w:rPr>
          <w:sz w:val="22"/>
          <w:szCs w:val="22"/>
        </w:rPr>
        <w:t>egulaminu.</w:t>
      </w:r>
    </w:p>
    <w:p w14:paraId="775C849F" w14:textId="77777777" w:rsidR="00612784" w:rsidRPr="002C75DD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358C079" w14:textId="77777777" w:rsidR="00612784" w:rsidRPr="002C75DD" w:rsidRDefault="00612784" w:rsidP="00612784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b/>
          <w:bCs/>
          <w:color w:val="auto"/>
          <w:sz w:val="22"/>
          <w:szCs w:val="22"/>
        </w:rPr>
        <w:t>§8. Tryb postępowania w sprawie rozliczenia dotacji</w:t>
      </w:r>
    </w:p>
    <w:p w14:paraId="6EDCAD68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1. Beneficjent końcowy, w nieprzekraczalnym terminie do </w:t>
      </w:r>
      <w:r>
        <w:rPr>
          <w:rFonts w:ascii="Times New Roman" w:hAnsi="Times New Roman" w:cs="Times New Roman"/>
          <w:color w:val="auto"/>
          <w:sz w:val="22"/>
          <w:szCs w:val="22"/>
        </w:rPr>
        <w:t>14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dni od dnia zakończenia realizacji przedsięwzięcia, jednak nie później niż do </w:t>
      </w:r>
      <w:r w:rsidRPr="002C75DD">
        <w:rPr>
          <w:rFonts w:ascii="Times New Roman" w:hAnsi="Times New Roman" w:cs="Times New Roman"/>
          <w:b/>
          <w:bCs/>
          <w:color w:val="auto"/>
          <w:sz w:val="22"/>
          <w:szCs w:val="22"/>
        </w:rPr>
        <w:t>31.1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0</w:t>
      </w:r>
      <w:r w:rsidRPr="002C75DD">
        <w:rPr>
          <w:rFonts w:ascii="Times New Roman" w:hAnsi="Times New Roman" w:cs="Times New Roman"/>
          <w:b/>
          <w:bCs/>
          <w:color w:val="auto"/>
          <w:sz w:val="22"/>
          <w:szCs w:val="22"/>
        </w:rPr>
        <w:t>.202</w:t>
      </w:r>
      <w:r>
        <w:rPr>
          <w:rFonts w:ascii="Times New Roman" w:hAnsi="Times New Roman" w:cs="Times New Roman"/>
          <w:b/>
          <w:bCs/>
          <w:color w:val="auto"/>
          <w:sz w:val="22"/>
          <w:szCs w:val="22"/>
        </w:rPr>
        <w:t>5</w:t>
      </w:r>
      <w:r w:rsidRPr="002C75D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r. 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jest zobowiązany do przedłożenia Gminie końcowego rozliczenia realizacji przedsięwzięcia. </w:t>
      </w:r>
    </w:p>
    <w:p w14:paraId="22F56B9D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2. Do rozliczenia końcowego należy dołączyć następujące dokumenty: </w:t>
      </w:r>
    </w:p>
    <w:p w14:paraId="3C2E3130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1) Potwierdzenie trwałego wyłączenia z użytku źródła ciepła na paliwo stałe. Potwierdzeniem trwałego wyłączenia z użytku źródła ciepła na paliwo stałe jest imienny dokument zezłomowania / karta przekazania odpadu / formularz przyjęcia odpadów metali. W przypadku pieców kaflowych i innych źródeł ciepła, które nie podlegają zezłomowaniu, należy przedstawić odpowiedni protokół kominiarski wydany przez mistrza kominiarskiego, potwierdzający trwałe odłączenie od przewodu kominowego. </w:t>
      </w:r>
    </w:p>
    <w:p w14:paraId="5321DF65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2) Dokumenty zakupu, czyli kopie faktur lub innych równoważnych dokumentów księgowych, potwierdzających nabycie materiałów, urządzeń lub usług. </w:t>
      </w:r>
    </w:p>
    <w:p w14:paraId="5584012E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3) Dokumenty potwierdzające spełnienie wymagań technicznych określonych w §4 regulaminu. </w:t>
      </w:r>
    </w:p>
    <w:p w14:paraId="442E133C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>4) Dokument potwierdzający instalację źródła przez instalatora posiadającego odpowiednie uprawnienia (w szczególności w przypadku kotłów gazowych, protokołu ze sprawdzenia szczelności instalacji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czy protokołu sporządzonego przez kominiarza w zakresie prawidłowego działania kanałów spalinowych i wentylacyjnych). </w:t>
      </w:r>
    </w:p>
    <w:p w14:paraId="36A4B040" w14:textId="77777777" w:rsidR="00612784" w:rsidRPr="00F622F8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3. Gmina Miasto </w:t>
      </w:r>
      <w:r>
        <w:rPr>
          <w:rFonts w:ascii="Times New Roman" w:hAnsi="Times New Roman" w:cs="Times New Roman"/>
          <w:color w:val="auto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, nie częściej niż raz na kwartał, składa zbiorcze zestawienie zrealizowanych przez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eneficjentów końcowych przedsięwzięć do </w:t>
      </w:r>
      <w:proofErr w:type="spellStart"/>
      <w:r w:rsidRPr="002C75DD">
        <w:rPr>
          <w:rFonts w:ascii="Times New Roman" w:hAnsi="Times New Roman" w:cs="Times New Roman"/>
          <w:color w:val="auto"/>
          <w:sz w:val="22"/>
          <w:szCs w:val="22"/>
        </w:rPr>
        <w:t>WFOŚiGW</w:t>
      </w:r>
      <w:proofErr w:type="spellEnd"/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 Katowicach. </w:t>
      </w:r>
    </w:p>
    <w:p w14:paraId="670A5DB7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4. Gmina Miasto </w:t>
      </w:r>
      <w:r>
        <w:rPr>
          <w:rFonts w:ascii="Times New Roman" w:hAnsi="Times New Roman" w:cs="Times New Roman"/>
          <w:color w:val="auto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otrzyma z </w:t>
      </w:r>
      <w:proofErr w:type="spellStart"/>
      <w:r w:rsidRPr="002C75DD">
        <w:rPr>
          <w:rFonts w:ascii="Times New Roman" w:hAnsi="Times New Roman" w:cs="Times New Roman"/>
          <w:color w:val="auto"/>
          <w:sz w:val="22"/>
          <w:szCs w:val="22"/>
        </w:rPr>
        <w:t>WFOŚiGW</w:t>
      </w:r>
      <w:proofErr w:type="spellEnd"/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 Katowicach dotację w terminie do 30 dni od daty wpływu do </w:t>
      </w:r>
      <w:proofErr w:type="spellStart"/>
      <w:r w:rsidRPr="002C75DD">
        <w:rPr>
          <w:rFonts w:ascii="Times New Roman" w:hAnsi="Times New Roman" w:cs="Times New Roman"/>
          <w:color w:val="auto"/>
          <w:sz w:val="22"/>
          <w:szCs w:val="22"/>
        </w:rPr>
        <w:t>WFOŚiGW</w:t>
      </w:r>
      <w:proofErr w:type="spellEnd"/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 Katowicach kompletnego i prawidłowo wypełnionego wniosku o płatność wraz z wymaganymi dokumentami. </w:t>
      </w:r>
    </w:p>
    <w:p w14:paraId="13BA26DA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5. Gmina Miasto </w:t>
      </w:r>
      <w:r>
        <w:rPr>
          <w:rFonts w:ascii="Times New Roman" w:hAnsi="Times New Roman" w:cs="Times New Roman"/>
          <w:color w:val="auto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wypłaci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eneficjentom końcowym dofinansowanie o równowartości środków otrzymanych z </w:t>
      </w:r>
      <w:proofErr w:type="spellStart"/>
      <w:r w:rsidRPr="002C75DD">
        <w:rPr>
          <w:rFonts w:ascii="Times New Roman" w:hAnsi="Times New Roman" w:cs="Times New Roman"/>
          <w:color w:val="auto"/>
          <w:sz w:val="22"/>
          <w:szCs w:val="22"/>
        </w:rPr>
        <w:t>WFOŚiGW</w:t>
      </w:r>
      <w:proofErr w:type="spellEnd"/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 Katowicach w terminie do 7 dni roboczych od dnia ich otrzymania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 zakresie objętym rozliczonym wnioskiem o płatność. </w:t>
      </w:r>
    </w:p>
    <w:p w14:paraId="677125DA" w14:textId="77777777" w:rsidR="00612784" w:rsidRPr="002C75DD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6. Nie wypłaca się dofinansowania, jeżeli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eneficjent końcowy </w:t>
      </w:r>
      <w:r>
        <w:rPr>
          <w:rFonts w:ascii="Times New Roman" w:hAnsi="Times New Roman" w:cs="Times New Roman"/>
          <w:color w:val="auto"/>
          <w:sz w:val="22"/>
          <w:szCs w:val="22"/>
        </w:rPr>
        <w:t>utracił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przed dniem wypłaty dofinansowania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tytuł prawny do 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>lokal</w:t>
      </w:r>
      <w:r>
        <w:rPr>
          <w:rFonts w:ascii="Times New Roman" w:hAnsi="Times New Roman" w:cs="Times New Roman"/>
          <w:color w:val="auto"/>
          <w:sz w:val="22"/>
          <w:szCs w:val="22"/>
        </w:rPr>
        <w:t>u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mieszkaln</w:t>
      </w:r>
      <w:r>
        <w:rPr>
          <w:rFonts w:ascii="Times New Roman" w:hAnsi="Times New Roman" w:cs="Times New Roman"/>
          <w:color w:val="auto"/>
          <w:sz w:val="22"/>
          <w:szCs w:val="22"/>
        </w:rPr>
        <w:t>ego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objęt</w:t>
      </w:r>
      <w:r>
        <w:rPr>
          <w:rFonts w:ascii="Times New Roman" w:hAnsi="Times New Roman" w:cs="Times New Roman"/>
          <w:color w:val="auto"/>
          <w:sz w:val="22"/>
          <w:szCs w:val="22"/>
        </w:rPr>
        <w:t>ego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dofinansowaniem. </w:t>
      </w:r>
    </w:p>
    <w:p w14:paraId="7AC5FFEC" w14:textId="77777777" w:rsidR="00612784" w:rsidRPr="002C75DD" w:rsidRDefault="00612784" w:rsidP="00612784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18F7F7E0" w14:textId="77777777" w:rsidR="00612784" w:rsidRPr="002C75DD" w:rsidRDefault="00612784" w:rsidP="00612784">
      <w:pPr>
        <w:pStyle w:val="Default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b/>
          <w:bCs/>
          <w:color w:val="auto"/>
          <w:sz w:val="22"/>
          <w:szCs w:val="22"/>
        </w:rPr>
        <w:t>§9. Postanowienia końcowe</w:t>
      </w:r>
    </w:p>
    <w:p w14:paraId="7BECF8A7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1. NFOŚiGW / </w:t>
      </w:r>
      <w:proofErr w:type="spellStart"/>
      <w:r w:rsidRPr="002C75DD">
        <w:rPr>
          <w:rFonts w:ascii="Times New Roman" w:hAnsi="Times New Roman" w:cs="Times New Roman"/>
          <w:color w:val="auto"/>
          <w:sz w:val="22"/>
          <w:szCs w:val="22"/>
        </w:rPr>
        <w:t>WFOŚiGW</w:t>
      </w:r>
      <w:proofErr w:type="spellEnd"/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w Katowicach / Gmina Miasto </w:t>
      </w:r>
      <w:r>
        <w:rPr>
          <w:rFonts w:ascii="Times New Roman" w:hAnsi="Times New Roman" w:cs="Times New Roman"/>
          <w:color w:val="auto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 mogą dokonać kontroli przedsięwzięcia u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>eneficjenta końcowego w miejscu realizacji przedsięwzięcia, samodzielnie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lub poprzez podmioty zewnętrzne od daty złożenia wniosku o dofinansowanie przez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eneficjenta końcowego, w trakcie realizacji oraz w okresie jego trwałości. </w:t>
      </w:r>
    </w:p>
    <w:p w14:paraId="4D0C2C48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>2. Beneficjent końcowy jest zobowiązany do umożliwienia przeprowadzenia kontroli, o której mowa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>w ust. 1 pod rygorem rozwiązania umowy o dofinansowanie i zwrotu otrzymanej dotacji wraz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z odsetkami naliczonymi jak od zaległości podatkowych. </w:t>
      </w:r>
    </w:p>
    <w:p w14:paraId="670BABAF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>3. Okres trwałości przedsięwzięcia dla beneficjenta końcowego wynosi 5 lat od daty zakończenia przedsięwzięcia. W okresie trwałości beneficjent końcowy nie może zmienić przeznaczenia lokalu</w:t>
      </w:r>
      <w:r>
        <w:rPr>
          <w:rFonts w:ascii="Times New Roman" w:hAnsi="Times New Roman" w:cs="Times New Roman"/>
          <w:color w:val="auto"/>
          <w:sz w:val="22"/>
          <w:szCs w:val="22"/>
        </w:rPr>
        <w:br/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z mieszkalnego na inny, nie może zdemontować urządzeń, instalacji oraz wyrobów budowlanych zakupionych i zainstalowanych w trakcie realizacji przedsięwzięcia, a także nie może zainstalować dodatkowych źródeł ciepła, niespełniających warunków programu i wymagań technicznych określonych w § 4 niniejszego </w:t>
      </w:r>
      <w:r>
        <w:rPr>
          <w:rFonts w:ascii="Times New Roman" w:hAnsi="Times New Roman" w:cs="Times New Roman"/>
          <w:color w:val="auto"/>
          <w:sz w:val="22"/>
          <w:szCs w:val="22"/>
        </w:rPr>
        <w:t>r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egulaminu. </w:t>
      </w:r>
    </w:p>
    <w:p w14:paraId="45C63722" w14:textId="77777777" w:rsidR="00612784" w:rsidRPr="002C75DD" w:rsidRDefault="00612784" w:rsidP="00612784">
      <w:pPr>
        <w:pStyle w:val="Default"/>
        <w:spacing w:after="18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4. Wnioskodawca / </w:t>
      </w:r>
      <w:r>
        <w:rPr>
          <w:rFonts w:ascii="Times New Roman" w:hAnsi="Times New Roman" w:cs="Times New Roman"/>
          <w:color w:val="auto"/>
          <w:sz w:val="22"/>
          <w:szCs w:val="22"/>
        </w:rPr>
        <w:t>B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eneficjent końcowy ma obowiązek niezwłocznego informowania o każdej zmianie danych adresowych, pod rygorem uznania skutecznego doręczenia korespondencji przez Urząd Miasta </w:t>
      </w:r>
      <w:r>
        <w:rPr>
          <w:rFonts w:ascii="Times New Roman" w:hAnsi="Times New Roman" w:cs="Times New Roman"/>
          <w:color w:val="auto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, przesłanej na dotychczas znany adres Wnioskodawcy. </w:t>
      </w:r>
    </w:p>
    <w:p w14:paraId="603DF608" w14:textId="77777777" w:rsidR="00612784" w:rsidRPr="002C75DD" w:rsidRDefault="00612784" w:rsidP="00612784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5. Wszelkie wątpliwości odnoszące się do interpretacji postanowień </w:t>
      </w:r>
      <w:r>
        <w:rPr>
          <w:rFonts w:ascii="Times New Roman" w:hAnsi="Times New Roman" w:cs="Times New Roman"/>
          <w:color w:val="auto"/>
          <w:sz w:val="22"/>
          <w:szCs w:val="22"/>
        </w:rPr>
        <w:t>r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egulaminu rozstrzyga Gmina Miasto </w:t>
      </w:r>
      <w:r>
        <w:rPr>
          <w:rFonts w:ascii="Times New Roman" w:hAnsi="Times New Roman" w:cs="Times New Roman"/>
          <w:color w:val="auto"/>
          <w:sz w:val="22"/>
          <w:szCs w:val="22"/>
        </w:rPr>
        <w:t>Będzin</w:t>
      </w:r>
      <w:r w:rsidRPr="002C75DD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</w:p>
    <w:p w14:paraId="44147336" w14:textId="77777777" w:rsidR="00612784" w:rsidRPr="002C75DD" w:rsidRDefault="00612784" w:rsidP="00612784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</w:p>
    <w:p w14:paraId="5F94C471" w14:textId="77777777" w:rsidR="00612784" w:rsidRPr="002C75DD" w:rsidRDefault="00612784" w:rsidP="00612784">
      <w:pPr>
        <w:ind w:left="5664"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4F6B2EFA" w14:textId="77777777" w:rsidR="00612784" w:rsidRDefault="00612784"/>
    <w:sectPr w:rsidR="00612784" w:rsidSect="00E04F57">
      <w:footerReference w:type="even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1B303B" w14:textId="77777777" w:rsidR="00000000" w:rsidRDefault="007A31E5">
      <w:pPr>
        <w:spacing w:before="0"/>
      </w:pPr>
      <w:r>
        <w:separator/>
      </w:r>
    </w:p>
  </w:endnote>
  <w:endnote w:type="continuationSeparator" w:id="0">
    <w:p w14:paraId="74B4EBFA" w14:textId="77777777" w:rsidR="00000000" w:rsidRDefault="007A31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44441"/>
      <w:docPartObj>
        <w:docPartGallery w:val="Page Numbers (Bottom of Page)"/>
        <w:docPartUnique/>
      </w:docPartObj>
    </w:sdtPr>
    <w:sdtEndPr/>
    <w:sdtContent>
      <w:p w14:paraId="0214F03F" w14:textId="77777777" w:rsidR="00F622F8" w:rsidRDefault="006127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8515E53" w14:textId="77777777" w:rsidR="00F622F8" w:rsidRDefault="007A31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3231077"/>
      <w:docPartObj>
        <w:docPartGallery w:val="Page Numbers (Bottom of Page)"/>
        <w:docPartUnique/>
      </w:docPartObj>
    </w:sdtPr>
    <w:sdtEndPr/>
    <w:sdtContent>
      <w:p w14:paraId="65F08D5A" w14:textId="77777777" w:rsidR="00F622F8" w:rsidRDefault="006127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6BACAE" w14:textId="77777777" w:rsidR="00F622F8" w:rsidRDefault="007A31E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64BEA" w14:textId="77777777" w:rsidR="00E04F57" w:rsidRPr="00706D90" w:rsidRDefault="00612784" w:rsidP="00E04F57">
    <w:pPr>
      <w:pStyle w:val="Default"/>
      <w:jc w:val="both"/>
      <w:rPr>
        <w:rFonts w:ascii="Times New Roman" w:hAnsi="Times New Roman" w:cs="Times New Roman"/>
        <w:sz w:val="16"/>
        <w:szCs w:val="16"/>
      </w:rPr>
    </w:pPr>
    <w:r w:rsidRPr="00A56062">
      <w:rPr>
        <w:rFonts w:ascii="Times New Roman" w:hAnsi="Times New Roman" w:cs="Times New Roman"/>
        <w:sz w:val="16"/>
        <w:szCs w:val="16"/>
        <w:vertAlign w:val="superscript"/>
      </w:rPr>
      <w:t>1</w:t>
    </w:r>
    <w:r w:rsidRPr="00706D90">
      <w:rPr>
        <w:rFonts w:ascii="Times New Roman" w:hAnsi="Times New Roman" w:cs="Times New Roman"/>
        <w:sz w:val="16"/>
        <w:szCs w:val="16"/>
      </w:rPr>
      <w:t xml:space="preserve"> Przez lokal mieszkalny należy rozumieć samodzielny lokal mieszkalny w rozumieniu ustawy z dnia 24 czerwca 1994 r. o własności lokali. </w:t>
    </w:r>
  </w:p>
  <w:p w14:paraId="554AF027" w14:textId="77777777" w:rsidR="00E04F57" w:rsidRPr="00706D90" w:rsidRDefault="00612784" w:rsidP="00E04F57">
    <w:pPr>
      <w:pStyle w:val="Default"/>
      <w:jc w:val="both"/>
      <w:rPr>
        <w:rFonts w:ascii="Times New Roman" w:hAnsi="Times New Roman" w:cs="Times New Roman"/>
        <w:sz w:val="16"/>
        <w:szCs w:val="16"/>
      </w:rPr>
    </w:pPr>
    <w:r w:rsidRPr="00A56062">
      <w:rPr>
        <w:rFonts w:ascii="Times New Roman" w:hAnsi="Times New Roman" w:cs="Times New Roman"/>
        <w:sz w:val="16"/>
        <w:szCs w:val="16"/>
        <w:vertAlign w:val="superscript"/>
      </w:rPr>
      <w:t>2</w:t>
    </w:r>
    <w:r w:rsidRPr="00706D90">
      <w:rPr>
        <w:rFonts w:ascii="Times New Roman" w:hAnsi="Times New Roman" w:cs="Times New Roman"/>
        <w:sz w:val="16"/>
        <w:szCs w:val="16"/>
      </w:rPr>
      <w:t xml:space="preserve"> Przez budynek mieszkalny wielorodzinny, dla potrzeb programu, należy rozumieć budynek mieszkalny, w którym wydzielono więcej niż dwa lokale, w tym przynajmniej dwa samodzielne lokale mieszkalne. </w:t>
    </w:r>
  </w:p>
  <w:p w14:paraId="36EBDF16" w14:textId="77777777" w:rsidR="00E04F57" w:rsidRPr="00706D90" w:rsidRDefault="00612784" w:rsidP="00E04F57">
    <w:pPr>
      <w:pStyle w:val="Default"/>
      <w:jc w:val="both"/>
      <w:rPr>
        <w:rFonts w:ascii="Times New Roman" w:hAnsi="Times New Roman" w:cs="Times New Roman"/>
        <w:sz w:val="16"/>
        <w:szCs w:val="16"/>
      </w:rPr>
    </w:pPr>
    <w:r w:rsidRPr="00A56062">
      <w:rPr>
        <w:rFonts w:ascii="Times New Roman" w:hAnsi="Times New Roman" w:cs="Times New Roman"/>
        <w:sz w:val="16"/>
        <w:szCs w:val="16"/>
        <w:vertAlign w:val="superscript"/>
      </w:rPr>
      <w:t>3</w:t>
    </w:r>
    <w:r w:rsidRPr="00706D90">
      <w:rPr>
        <w:rFonts w:ascii="Times New Roman" w:hAnsi="Times New Roman" w:cs="Times New Roman"/>
        <w:sz w:val="16"/>
        <w:szCs w:val="16"/>
      </w:rPr>
      <w:t xml:space="preserve"> Zgodnie z ustawą z dnia 23 kwietnia 1964 r. kodeks cywilny ograniczonymi prawami rzeczowymi są: użytkowanie, służebność, zastaw, spółdzielcze własnościowe prawo do lokalu oraz hipoteka. </w:t>
    </w:r>
  </w:p>
  <w:p w14:paraId="11DA28E9" w14:textId="77777777" w:rsidR="00E04F57" w:rsidRPr="00706D90" w:rsidRDefault="00612784" w:rsidP="00E04F57">
    <w:pPr>
      <w:pStyle w:val="Default"/>
      <w:jc w:val="both"/>
      <w:rPr>
        <w:rFonts w:ascii="Times New Roman" w:hAnsi="Times New Roman" w:cs="Times New Roman"/>
        <w:sz w:val="16"/>
        <w:szCs w:val="16"/>
      </w:rPr>
    </w:pPr>
    <w:r w:rsidRPr="00A56062">
      <w:rPr>
        <w:rFonts w:ascii="Times New Roman" w:hAnsi="Times New Roman" w:cs="Times New Roman"/>
        <w:sz w:val="16"/>
        <w:szCs w:val="16"/>
        <w:vertAlign w:val="superscript"/>
      </w:rPr>
      <w:t>4</w:t>
    </w:r>
    <w:r w:rsidRPr="00706D90">
      <w:rPr>
        <w:rFonts w:ascii="Times New Roman" w:hAnsi="Times New Roman" w:cs="Times New Roman"/>
        <w:sz w:val="16"/>
        <w:szCs w:val="16"/>
      </w:rPr>
      <w:t xml:space="preserve">Przez nieefektywne źródło ciepła w rozumieniu programu należy rozumieć źródło ciepła na paliwo stałe niespełniające wymagań rozporządzenia Ministra Rozwoju i Finansów z dnia 1 sierpnia 2017 r. w sprawie wymagań dla kotłów na paliwo stałe lub Rozporządzenia Komisji (UE) 2015/1189 z dnia 28 kwietnia 2015 r. w sprawie wykonania dyrektywy Parlamentu Europejskiego i Rady 2009/125/WE w odniesieniu do wymogów dotyczących </w:t>
    </w:r>
    <w:proofErr w:type="spellStart"/>
    <w:r w:rsidRPr="00706D90">
      <w:rPr>
        <w:rFonts w:ascii="Times New Roman" w:hAnsi="Times New Roman" w:cs="Times New Roman"/>
        <w:sz w:val="16"/>
        <w:szCs w:val="16"/>
      </w:rPr>
      <w:t>ekoprojektu</w:t>
    </w:r>
    <w:proofErr w:type="spellEnd"/>
    <w:r w:rsidRPr="00706D90">
      <w:rPr>
        <w:rFonts w:ascii="Times New Roman" w:hAnsi="Times New Roman" w:cs="Times New Roman"/>
        <w:sz w:val="16"/>
        <w:szCs w:val="16"/>
      </w:rPr>
      <w:t xml:space="preserve"> dla kotłów na paliwo stałe. </w:t>
    </w:r>
  </w:p>
  <w:p w14:paraId="796024EB" w14:textId="77777777" w:rsidR="00E04F57" w:rsidRPr="00706D90" w:rsidRDefault="00612784" w:rsidP="00E04F57">
    <w:pPr>
      <w:pStyle w:val="Default"/>
      <w:jc w:val="both"/>
      <w:rPr>
        <w:rFonts w:ascii="Times New Roman" w:hAnsi="Times New Roman" w:cs="Times New Roman"/>
        <w:sz w:val="16"/>
        <w:szCs w:val="16"/>
      </w:rPr>
    </w:pPr>
    <w:r w:rsidRPr="00A56062">
      <w:rPr>
        <w:rFonts w:ascii="Times New Roman" w:hAnsi="Times New Roman" w:cs="Times New Roman"/>
        <w:sz w:val="16"/>
        <w:szCs w:val="16"/>
        <w:vertAlign w:val="superscript"/>
      </w:rPr>
      <w:t>5</w:t>
    </w:r>
    <w:r w:rsidRPr="00706D90">
      <w:rPr>
        <w:rFonts w:ascii="Times New Roman" w:hAnsi="Times New Roman" w:cs="Times New Roman"/>
        <w:sz w:val="16"/>
        <w:szCs w:val="16"/>
      </w:rPr>
      <w:t xml:space="preserve"> Centralna Ewidencja Emisyjności Budynków utworzona na podstawie ustawy z dnia 21 listopada 2008 r. o wspieraniu termomodernizacji i remontów oraz centralnej ewidencji emisyjności budynków </w:t>
    </w:r>
  </w:p>
  <w:p w14:paraId="78754700" w14:textId="77777777" w:rsidR="00E04F57" w:rsidRDefault="007A31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6323" w14:textId="77777777" w:rsidR="00000000" w:rsidRDefault="007A31E5">
      <w:pPr>
        <w:spacing w:before="0"/>
      </w:pPr>
      <w:r>
        <w:separator/>
      </w:r>
    </w:p>
  </w:footnote>
  <w:footnote w:type="continuationSeparator" w:id="0">
    <w:p w14:paraId="4BD3341B" w14:textId="77777777" w:rsidR="00000000" w:rsidRDefault="007A31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0664A"/>
    <w:multiLevelType w:val="hybridMultilevel"/>
    <w:tmpl w:val="D1449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59A75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07774219">
    <w:abstractNumId w:val="1"/>
  </w:num>
  <w:num w:numId="2" w16cid:durableId="233440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784"/>
    <w:rsid w:val="00612784"/>
    <w:rsid w:val="007A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6AA33"/>
  <w15:chartTrackingRefBased/>
  <w15:docId w15:val="{17B8A87A-A66F-4051-BE49-E79D0482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784"/>
    <w:pPr>
      <w:suppressAutoHyphens/>
      <w:spacing w:before="100" w:beforeAutospacing="1" w:after="0" w:line="240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127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39"/>
    <w:rsid w:val="00612784"/>
    <w:pPr>
      <w:spacing w:beforeAutospacing="1"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1278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12784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612784"/>
    <w:rPr>
      <w:kern w:val="0"/>
      <w14:ligatures w14:val="none"/>
    </w:rPr>
  </w:style>
  <w:style w:type="paragraph" w:customStyle="1" w:styleId="v1default">
    <w:name w:val="v1default"/>
    <w:basedOn w:val="Normalny"/>
    <w:rsid w:val="00612784"/>
    <w:pPr>
      <w:suppressAutoHyphens w:val="0"/>
      <w:spacing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12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278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1278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7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278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4247</Words>
  <Characters>25485</Characters>
  <Application>Microsoft Office Word</Application>
  <DocSecurity>0</DocSecurity>
  <Lines>212</Lines>
  <Paragraphs>59</Paragraphs>
  <ScaleCrop>false</ScaleCrop>
  <Company/>
  <LinksUpToDate>false</LinksUpToDate>
  <CharactersWithSpaces>29673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Miasta2</dc:creator>
  <cp:keywords/>
  <dc:description/>
  <cp:lastModifiedBy>Urząd Miasta2</cp:lastModifiedBy>
  <cp:revision>2</cp:revision>
  <dcterms:created xsi:type="dcterms:W3CDTF">2023-07-04T12:26:00Z</dcterms:created>
  <dcterms:modified xsi:type="dcterms:W3CDTF">2023-07-04T12:26:00Z</dcterms:modified>
</cp:coreProperties>
</file>